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b w:val="0"/>
          <w:bCs/>
          <w:sz w:val="40"/>
          <w:szCs w:val="40"/>
        </w:rPr>
        <w:t>德惠市</w:t>
      </w:r>
      <w:r>
        <w:rPr>
          <w:rFonts w:hint="eastAsia" w:ascii="方正小标宋简体" w:eastAsia="方正小标宋简体"/>
          <w:b w:val="0"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eastAsia="方正小标宋简体"/>
          <w:b w:val="0"/>
          <w:bCs/>
          <w:sz w:val="40"/>
          <w:szCs w:val="40"/>
          <w:lang w:eastAsia="zh-CN"/>
        </w:rPr>
        <w:t>防汛防汛防台风演练</w:t>
      </w:r>
      <w:r>
        <w:rPr>
          <w:rFonts w:hint="eastAsia" w:ascii="方正小标宋简体" w:eastAsia="方正小标宋简体"/>
          <w:b w:val="0"/>
          <w:bCs/>
          <w:sz w:val="40"/>
          <w:szCs w:val="40"/>
        </w:rPr>
        <w:t>方案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6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依据《中华人民共和国突发事件应对法》《德惠市公共突发事件总体应急预案》《德惠市防汛抗旱应急预案》和有关法律法规，参照《生产安全事故应急演练基本规范》（AQ/T9007-2019）、《生产安全事故应急演练评估指南》（AQ/T9009-2015），制定本方案。</w:t>
      </w:r>
    </w:p>
    <w:p>
      <w:pPr>
        <w:ind w:firstLine="66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一、目的意义</w:t>
      </w:r>
    </w:p>
    <w:p>
      <w:pPr>
        <w:ind w:firstLine="660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为认真贯彻习近平总书记关于防汛抗旱工作系列重要批示指示精神，严格落实省委、省政府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及省防指、长春市防指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关于防汛工作的部署，力争做好全省主汛期防汛抢险各项应急救援准备工作，进一步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加强各部门联动配合，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提高各类应急救援队伍防大汛、抗大洪、抢大险、救大灾能力水平，按照“真练、真救、真用”的原则，</w:t>
      </w:r>
      <w:r>
        <w:rPr>
          <w:rFonts w:hint="eastAsia" w:ascii="仿宋_GB2312" w:hAnsi="仿宋" w:eastAsia="仿宋_GB2312" w:cs="仿宋"/>
          <w:sz w:val="32"/>
          <w:szCs w:val="32"/>
        </w:rPr>
        <w:t>由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德惠市人民政府主办，省应急救援总队协办，德惠市应急管理局</w:t>
      </w:r>
      <w:r>
        <w:rPr>
          <w:rFonts w:hint="eastAsia" w:ascii="仿宋_GB2312" w:hAnsi="仿宋" w:eastAsia="仿宋_GB2312" w:cs="仿宋"/>
          <w:sz w:val="32"/>
          <w:szCs w:val="32"/>
        </w:rPr>
        <w:t>承办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并负责</w:t>
      </w:r>
      <w:r>
        <w:rPr>
          <w:rFonts w:hint="eastAsia" w:ascii="仿宋_GB2312" w:hAnsi="仿宋" w:eastAsia="仿宋_GB2312" w:cs="仿宋"/>
          <w:sz w:val="32"/>
          <w:szCs w:val="32"/>
        </w:rPr>
        <w:t>具体实施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松花江镇后口子段</w:t>
      </w:r>
      <w:r>
        <w:rPr>
          <w:rFonts w:hint="eastAsia" w:ascii="仿宋_GB2312" w:hAnsi="仿宋" w:eastAsia="仿宋_GB2312" w:cs="仿宋"/>
          <w:sz w:val="32"/>
          <w:szCs w:val="32"/>
        </w:rPr>
        <w:t>开展堤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防巡堤查险、村屯人员转移、水上营救被困人员科目演练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6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二、演练背景</w:t>
      </w:r>
    </w:p>
    <w:p>
      <w:pPr>
        <w:ind w:firstLine="66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由于近年来极端天气多发频发，强降雨时有发生，加之上游水库放流等因素影响，导致江河高水位运行，防汛形势十分严峻，为确保预案的可操作性，相关各部门配合联动到位，按省、市防指的部署和安排，重点解决我市在防与抢的工作衔接中还存在着薄弱环节，为进一步磨合联动机制，进一步检验预案的科学性、可操作性，为确保全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2022年安全度汛，开展此次防汛防台风综合演练。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本次演练模拟德惠市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松花江</w:t>
      </w:r>
      <w:r>
        <w:rPr>
          <w:rFonts w:hint="eastAsia" w:ascii="仿宋_GB2312" w:hAnsi="仿宋" w:eastAsia="仿宋_GB2312" w:cs="仿宋"/>
          <w:sz w:val="32"/>
          <w:szCs w:val="32"/>
        </w:rPr>
        <w:t>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后口子段发生超警戒洪水，后口子村人员受洪水威胁，部分堤段有可能出现险情，部分群众被困松花江对岸的场景，市防指</w:t>
      </w:r>
      <w:r>
        <w:rPr>
          <w:rFonts w:hint="eastAsia" w:ascii="仿宋_GB2312" w:hAnsi="仿宋" w:eastAsia="仿宋_GB2312" w:cs="仿宋"/>
          <w:sz w:val="32"/>
          <w:szCs w:val="32"/>
        </w:rPr>
        <w:t>启动防汛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防台风</w:t>
      </w:r>
      <w:r>
        <w:rPr>
          <w:rFonts w:hint="eastAsia" w:ascii="仿宋_GB2312" w:hAnsi="仿宋" w:eastAsia="仿宋_GB2312" w:cs="仿宋"/>
          <w:sz w:val="32"/>
          <w:szCs w:val="32"/>
        </w:rPr>
        <w:t>应急预案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并启动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IV级响应</w:t>
      </w:r>
      <w:r>
        <w:rPr>
          <w:rFonts w:hint="eastAsia" w:ascii="仿宋_GB2312" w:hAnsi="仿宋" w:eastAsia="仿宋_GB2312" w:cs="仿宋"/>
          <w:sz w:val="32"/>
          <w:szCs w:val="32"/>
        </w:rPr>
        <w:t>，统一指挥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开展</w:t>
      </w:r>
      <w:r>
        <w:rPr>
          <w:rFonts w:hint="eastAsia" w:ascii="仿宋_GB2312" w:hAnsi="仿宋" w:eastAsia="仿宋_GB2312" w:cs="仿宋"/>
          <w:sz w:val="32"/>
          <w:szCs w:val="32"/>
        </w:rPr>
        <w:t>人员转移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安置、巡堤查险、解救被困人员等相关工作。</w:t>
      </w:r>
    </w:p>
    <w:p>
      <w:pPr>
        <w:ind w:firstLine="66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三、组织机构</w:t>
      </w:r>
    </w:p>
    <w:p>
      <w:pPr>
        <w:ind w:firstLine="660"/>
        <w:rPr>
          <w:rFonts w:hint="eastAsia"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（一）指挥部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总 指 挥：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王泰峰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工作职责：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负责防汛应急演练全面工作。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副总指挥：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郭玉彬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王世山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工作职责：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负责演练前期筹备、现场准备、演练方案、脚本编制、现场调度、指令传达等具体工作。</w:t>
      </w:r>
    </w:p>
    <w:p>
      <w:pPr>
        <w:ind w:firstLine="660"/>
        <w:rPr>
          <w:rFonts w:hint="eastAsia"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（二）工作组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综合协调</w:t>
      </w:r>
      <w:r>
        <w:rPr>
          <w:rFonts w:hint="eastAsia" w:ascii="仿宋_GB2312" w:hAnsi="仿宋" w:eastAsia="仿宋_GB2312" w:cs="仿宋"/>
          <w:sz w:val="32"/>
          <w:szCs w:val="32"/>
        </w:rPr>
        <w:t>组：由应急管理局具体负责，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水利局配合，负责</w:t>
      </w:r>
      <w:r>
        <w:rPr>
          <w:rFonts w:hint="eastAsia" w:ascii="仿宋_GB2312" w:hAnsi="仿宋" w:eastAsia="仿宋_GB2312" w:cs="仿宋"/>
          <w:sz w:val="32"/>
          <w:szCs w:val="32"/>
        </w:rPr>
        <w:t>演练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现场布置及</w:t>
      </w:r>
      <w:r>
        <w:rPr>
          <w:rFonts w:hint="eastAsia" w:ascii="仿宋_GB2312" w:hAnsi="仿宋" w:eastAsia="仿宋_GB2312" w:cs="仿宋"/>
          <w:sz w:val="32"/>
          <w:szCs w:val="32"/>
        </w:rPr>
        <w:t>前期筹备工作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；应急演练</w:t>
      </w:r>
      <w:r>
        <w:rPr>
          <w:rFonts w:hint="eastAsia" w:ascii="仿宋_GB2312" w:hAnsi="仿宋" w:eastAsia="仿宋_GB2312" w:cs="仿宋"/>
          <w:sz w:val="32"/>
          <w:szCs w:val="32"/>
        </w:rPr>
        <w:t>方案、脚本编制等工作；演练现场调度、协调，相关演练指令传达。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疏散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转移</w:t>
      </w:r>
      <w:r>
        <w:rPr>
          <w:rFonts w:hint="eastAsia" w:ascii="仿宋_GB2312" w:hAnsi="仿宋" w:eastAsia="仿宋_GB2312" w:cs="仿宋"/>
          <w:sz w:val="32"/>
          <w:szCs w:val="32"/>
        </w:rPr>
        <w:t>组：由应急管理局牵头，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交通局、</w:t>
      </w:r>
      <w:r>
        <w:rPr>
          <w:rFonts w:hint="eastAsia" w:ascii="仿宋_GB2312" w:hAnsi="仿宋" w:eastAsia="仿宋_GB2312" w:cs="仿宋"/>
          <w:sz w:val="32"/>
          <w:szCs w:val="32"/>
        </w:rPr>
        <w:t>消防救援大队、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松花江</w:t>
      </w:r>
      <w:r>
        <w:rPr>
          <w:rFonts w:hint="eastAsia" w:ascii="仿宋_GB2312" w:hAnsi="仿宋" w:eastAsia="仿宋_GB2312" w:cs="仿宋"/>
          <w:sz w:val="32"/>
          <w:szCs w:val="32"/>
        </w:rPr>
        <w:t>镇政府配合，负责演练前期参演群众、车辆组织调配和转移安置点启用准备等项工作；负责演练人员疏散转移、群众安置科目的实施。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人）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巡堤查险组：松花江镇政府牵头，水利局技术包保人员、堤段巡查责任人及巡查人员按巡堤查险实施细则开展巡堤查险工作。（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水上救援组：省应急救援总队组织实施。利用冲锋舟营救松花江对岸被困群众；利用气垫船营救被困江中滩地的人员；利用救生机器人营救落水人员；利用无人机抛投救生圈营救落水人员。（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53人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综合</w:t>
      </w:r>
      <w:r>
        <w:rPr>
          <w:rFonts w:hint="eastAsia" w:ascii="仿宋_GB2312" w:hAnsi="仿宋" w:eastAsia="仿宋_GB2312" w:cs="仿宋"/>
          <w:sz w:val="32"/>
          <w:szCs w:val="32"/>
        </w:rPr>
        <w:t>保障组：由应急管理局牵头，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松花江</w:t>
      </w:r>
      <w:r>
        <w:rPr>
          <w:rFonts w:hint="eastAsia" w:ascii="仿宋_GB2312" w:hAnsi="仿宋" w:eastAsia="仿宋_GB2312" w:cs="仿宋"/>
          <w:sz w:val="32"/>
          <w:szCs w:val="32"/>
        </w:rPr>
        <w:t>镇政府、粮食储备局、交通局、公安局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、交警大队</w:t>
      </w:r>
      <w:r>
        <w:rPr>
          <w:rFonts w:hint="eastAsia" w:ascii="仿宋_GB2312" w:hAnsi="仿宋" w:eastAsia="仿宋_GB2312" w:cs="仿宋"/>
          <w:sz w:val="32"/>
          <w:szCs w:val="32"/>
        </w:rPr>
        <w:t>配合，负责演练前期物资、施工车辆、抢险设备等筹备；负责赴现场参加演练车辆的引导和演练现场的治安和交通管控；负责人员、车辆的后勤保障及其他保障工作。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人）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医疗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保障</w:t>
      </w:r>
      <w:r>
        <w:rPr>
          <w:rFonts w:hint="eastAsia" w:ascii="仿宋_GB2312" w:hAnsi="仿宋" w:eastAsia="仿宋_GB2312" w:cs="仿宋"/>
          <w:sz w:val="32"/>
          <w:szCs w:val="32"/>
        </w:rPr>
        <w:t>组：卫健局负责演练过程中出现人员受伤救治；负责演练防疫消杀和医疗救治科目的实施。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人）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宣传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报道</w:t>
      </w:r>
      <w:r>
        <w:rPr>
          <w:rFonts w:hint="eastAsia" w:ascii="仿宋_GB2312" w:hAnsi="仿宋" w:eastAsia="仿宋_GB2312" w:cs="仿宋"/>
          <w:sz w:val="32"/>
          <w:szCs w:val="32"/>
        </w:rPr>
        <w:t>组：市委宣传部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牵头，融媒体中心、信息中心</w:t>
      </w:r>
      <w:r>
        <w:rPr>
          <w:rFonts w:hint="eastAsia" w:ascii="仿宋_GB2312" w:hAnsi="仿宋" w:eastAsia="仿宋_GB2312" w:cs="仿宋"/>
          <w:sz w:val="32"/>
          <w:szCs w:val="32"/>
        </w:rPr>
        <w:t>负责新闻报道工作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及影像资料采集、宣传片制作。（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人）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专家</w:t>
      </w:r>
      <w:r>
        <w:rPr>
          <w:rFonts w:hint="eastAsia" w:ascii="仿宋_GB2312" w:hAnsi="仿宋" w:eastAsia="仿宋_GB2312" w:cs="仿宋"/>
          <w:sz w:val="32"/>
          <w:szCs w:val="32"/>
        </w:rPr>
        <w:t>评估组：应急管理局组织有关专家负责演练筹备阶段的评估会上，提出专业建议；负责演练现场指导平分及演练效果评估分析，并撰写报告提出对策建议。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人）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6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四、时间地点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（星期六）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松花江</w:t>
      </w:r>
      <w:r>
        <w:rPr>
          <w:rFonts w:hint="eastAsia" w:ascii="仿宋_GB2312" w:hAnsi="仿宋" w:eastAsia="仿宋_GB2312" w:cs="仿宋"/>
          <w:sz w:val="32"/>
          <w:szCs w:val="32"/>
        </w:rPr>
        <w:t>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后口子堤</w:t>
      </w:r>
      <w:r>
        <w:rPr>
          <w:rFonts w:hint="eastAsia" w:ascii="仿宋_GB2312" w:hAnsi="仿宋" w:eastAsia="仿宋_GB2312" w:cs="仿宋"/>
          <w:sz w:val="32"/>
          <w:szCs w:val="32"/>
        </w:rPr>
        <w:t>段</w:t>
      </w:r>
    </w:p>
    <w:p>
      <w:pPr>
        <w:ind w:firstLine="66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五、工作要求</w:t>
      </w:r>
    </w:p>
    <w:p>
      <w:pPr>
        <w:ind w:firstLine="640" w:firstLineChars="200"/>
        <w:rPr>
          <w:rFonts w:hint="eastAsia"/>
        </w:rPr>
      </w:pPr>
      <w:r>
        <w:rPr>
          <w:rFonts w:hint="eastAsia" w:ascii="楷体" w:hAnsi="楷体" w:eastAsia="楷体" w:cs="楷体"/>
          <w:sz w:val="32"/>
          <w:szCs w:val="32"/>
        </w:rPr>
        <w:t>（一）提高认识。</w:t>
      </w:r>
      <w:r>
        <w:rPr>
          <w:rFonts w:hint="eastAsia" w:ascii="仿宋" w:hAnsi="仿宋" w:eastAsia="仿宋" w:cs="仿宋"/>
          <w:sz w:val="32"/>
          <w:szCs w:val="32"/>
        </w:rPr>
        <w:t>各参演单位要充分认识开展防汛抗旱应急演练的重要性和必要性，切实增强责任感和紧迫感，严格按照国家相关法律、法规、标准及有关规定，强化组织、密切配合协同做好本次应急演练工作，确保通过演练达到检验预案、磨合机制、锻炼队伍，提高应对突发堤防险情应急处置能力、保障公众生命财产安全、维护社会和谐稳定的工作实效。</w:t>
      </w:r>
    </w:p>
    <w:p>
      <w:pPr>
        <w:ind w:firstLine="660"/>
        <w:rPr>
          <w:rFonts w:hint="eastAsia"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（二）精准实施。</w:t>
      </w:r>
      <w:r>
        <w:rPr>
          <w:rFonts w:hint="eastAsia" w:ascii="仿宋_GB2312" w:hAnsi="楷体" w:eastAsia="仿宋_GB2312" w:cs="仿宋"/>
          <w:sz w:val="32"/>
          <w:szCs w:val="32"/>
        </w:rPr>
        <w:t>全体参演人员要遵守演练纪律，服从指挥命令，严格按照脚本要求以严肃认真态度，精准完成演练任务，规范实施各演练科目。同时，要坚决杜绝违规违章操作行为，确保人身安全。</w:t>
      </w:r>
    </w:p>
    <w:p>
      <w:pPr>
        <w:ind w:firstLine="660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（三）认真评估。</w:t>
      </w:r>
      <w:r>
        <w:rPr>
          <w:rFonts w:hint="eastAsia" w:ascii="仿宋_GB2312" w:hAnsi="楷体" w:eastAsia="仿宋_GB2312" w:cs="仿宋"/>
          <w:sz w:val="32"/>
          <w:szCs w:val="32"/>
        </w:rPr>
        <w:t>演练牵头单位要积极配合现场指导专家，全程对演练各科目进行“评估打分”，及时找出过程中存在的不足，为演练效果的总结评估提供真实性、科学性强的依据。演练工作完成后，相关参演单位要汇通专业技术人员，依据现场评估结果结合演练实际，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应急演练整体工作进行评估分析，并提出有针对性的对策和建议。</w:t>
      </w:r>
    </w:p>
    <w:p>
      <w:pPr>
        <w:ind w:firstLine="660"/>
        <w:rPr>
          <w:rFonts w:hint="eastAsia"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（五）强化保障。</w:t>
      </w:r>
    </w:p>
    <w:p>
      <w:pPr>
        <w:ind w:firstLine="66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参演各单位要在指挥部的统一指挥下，根据自身工作职责结合演练保障需求，做好演练的人员、物资、车辆、机械和后勤等保障，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合理安排场地布置和设施建设，确保演习圆满成功。</w:t>
      </w:r>
    </w:p>
    <w:p>
      <w:pPr>
        <w:ind w:firstLine="660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附件：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1.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德惠市参演</w:t>
      </w:r>
      <w:r>
        <w:rPr>
          <w:rFonts w:hint="eastAsia" w:ascii="仿宋_GB2312" w:hAnsi="黑体" w:eastAsia="仿宋_GB2312" w:cs="仿宋_GB2312"/>
          <w:sz w:val="32"/>
          <w:szCs w:val="32"/>
        </w:rPr>
        <w:t>人员名单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1920" w:firstLineChars="600"/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2.参演各组工作方案；</w:t>
      </w:r>
    </w:p>
    <w:p>
      <w:pPr>
        <w:numPr>
          <w:ilvl w:val="0"/>
          <w:numId w:val="0"/>
        </w:numPr>
        <w:ind w:firstLine="1920" w:firstLineChars="600"/>
        <w:rPr>
          <w:rFonts w:hint="eastAsia" w:ascii="仿宋_GB2312" w:hAnsi="黑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各参演单位人数清单。</w:t>
      </w:r>
    </w:p>
    <w:p>
      <w:pPr>
        <w:ind w:firstLine="1260" w:firstLineChars="60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="1780" w:leftChars="0"/>
        <w:rPr>
          <w:rFonts w:hint="default" w:ascii="仿宋_GB2312" w:hAnsi="黑体" w:eastAsia="仿宋_GB2312" w:cs="仿宋_GB2312"/>
          <w:sz w:val="32"/>
          <w:szCs w:val="32"/>
          <w:lang w:val="en-US" w:eastAsia="zh-CN"/>
        </w:rPr>
      </w:pPr>
    </w:p>
    <w:p>
      <w:pPr>
        <w:ind w:firstLine="66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 xml:space="preserve">                               </w:t>
      </w:r>
    </w:p>
    <w:p>
      <w:pPr>
        <w:ind w:firstLine="2880" w:firstLineChars="900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ind w:firstLine="2560" w:firstLineChars="800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ind w:firstLine="2560" w:firstLineChars="800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德惠市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人民政府防汛抗旱指挥部办公室</w:t>
      </w:r>
    </w:p>
    <w:p>
      <w:pPr>
        <w:ind w:firstLine="66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 xml:space="preserve">                       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仿宋_GB2312"/>
          <w:sz w:val="32"/>
          <w:szCs w:val="32"/>
        </w:rPr>
        <w:t>年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 w:cs="仿宋_GB2312"/>
          <w:sz w:val="32"/>
          <w:szCs w:val="32"/>
        </w:rPr>
        <w:t>月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黑体" w:eastAsia="仿宋_GB2312" w:cs="仿宋_GB2312"/>
          <w:sz w:val="32"/>
          <w:szCs w:val="32"/>
        </w:rPr>
        <w:t>日</w:t>
      </w:r>
    </w:p>
    <w:p>
      <w:pPr>
        <w:ind w:firstLine="660"/>
        <w:jc w:val="center"/>
        <w:rPr>
          <w:rFonts w:hint="eastAsia" w:ascii="黑体" w:hAnsi="黑体" w:eastAsia="黑体" w:cs="仿宋_GB2312"/>
          <w:b/>
          <w:sz w:val="32"/>
          <w:szCs w:val="32"/>
        </w:rPr>
      </w:pPr>
    </w:p>
    <w:p>
      <w:pPr>
        <w:ind w:firstLine="660"/>
        <w:jc w:val="center"/>
        <w:rPr>
          <w:rFonts w:hint="eastAsia" w:ascii="黑体" w:hAnsi="黑体" w:eastAsia="黑体" w:cs="仿宋_GB2312"/>
          <w:b/>
          <w:sz w:val="32"/>
          <w:szCs w:val="32"/>
        </w:rPr>
      </w:pPr>
    </w:p>
    <w:p>
      <w:pPr>
        <w:ind w:firstLine="660"/>
        <w:jc w:val="center"/>
        <w:rPr>
          <w:rFonts w:hint="eastAsia" w:ascii="黑体" w:hAnsi="黑体" w:eastAsia="黑体" w:cs="仿宋_GB2312"/>
          <w:b/>
          <w:sz w:val="32"/>
          <w:szCs w:val="32"/>
        </w:rPr>
      </w:pPr>
    </w:p>
    <w:p>
      <w:pPr>
        <w:ind w:firstLine="660"/>
        <w:jc w:val="center"/>
        <w:rPr>
          <w:rFonts w:hint="eastAsia" w:ascii="黑体" w:hAnsi="黑体" w:eastAsia="黑体" w:cs="仿宋_GB2312"/>
          <w:b/>
          <w:sz w:val="32"/>
          <w:szCs w:val="32"/>
        </w:rPr>
      </w:pPr>
    </w:p>
    <w:p>
      <w:pPr>
        <w:ind w:firstLine="660"/>
        <w:jc w:val="center"/>
        <w:rPr>
          <w:rFonts w:hint="eastAsia" w:ascii="黑体" w:hAnsi="黑体" w:eastAsia="黑体" w:cs="仿宋_GB2312"/>
          <w:b/>
          <w:sz w:val="32"/>
          <w:szCs w:val="32"/>
        </w:rPr>
      </w:pPr>
    </w:p>
    <w:p>
      <w:pPr>
        <w:ind w:firstLine="660"/>
        <w:jc w:val="center"/>
        <w:rPr>
          <w:rFonts w:hint="eastAsia" w:ascii="黑体" w:hAnsi="黑体" w:eastAsia="黑体" w:cs="仿宋_GB2312"/>
          <w:b/>
          <w:sz w:val="32"/>
          <w:szCs w:val="32"/>
        </w:rPr>
      </w:pPr>
    </w:p>
    <w:p>
      <w:pPr>
        <w:ind w:firstLine="660"/>
        <w:jc w:val="center"/>
        <w:rPr>
          <w:rFonts w:hint="eastAsia" w:ascii="黑体" w:hAnsi="黑体" w:eastAsia="黑体" w:cs="仿宋_GB2312"/>
          <w:b/>
          <w:sz w:val="32"/>
          <w:szCs w:val="32"/>
        </w:rPr>
      </w:pPr>
    </w:p>
    <w:p>
      <w:pPr>
        <w:ind w:firstLine="660"/>
        <w:jc w:val="center"/>
        <w:rPr>
          <w:rFonts w:hint="eastAsia" w:ascii="黑体" w:hAnsi="黑体" w:eastAsia="黑体" w:cs="仿宋_GB2312"/>
          <w:b/>
          <w:sz w:val="32"/>
          <w:szCs w:val="32"/>
        </w:rPr>
      </w:pPr>
    </w:p>
    <w:p>
      <w:pPr>
        <w:ind w:firstLine="660"/>
        <w:jc w:val="center"/>
        <w:rPr>
          <w:rFonts w:hint="eastAsia" w:ascii="黑体" w:hAnsi="黑体" w:eastAsia="黑体" w:cs="仿宋_GB2312"/>
          <w:b/>
          <w:sz w:val="32"/>
          <w:szCs w:val="32"/>
        </w:rPr>
      </w:pPr>
    </w:p>
    <w:p>
      <w:pPr>
        <w:ind w:firstLine="660"/>
        <w:jc w:val="center"/>
        <w:rPr>
          <w:rFonts w:hint="eastAsia" w:ascii="黑体" w:hAnsi="黑体" w:eastAsia="黑体" w:cs="仿宋_GB2312"/>
          <w:b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ind w:firstLine="1600" w:firstLineChars="500"/>
        <w:rPr>
          <w:rFonts w:hint="eastAsia" w:ascii="黑体" w:hAnsi="黑体" w:eastAsia="黑体" w:cs="仿宋_GB2312"/>
          <w:sz w:val="32"/>
          <w:szCs w:val="32"/>
        </w:rPr>
      </w:pPr>
    </w:p>
    <w:p>
      <w:pPr>
        <w:ind w:firstLine="1600" w:firstLineChars="500"/>
        <w:rPr>
          <w:rFonts w:hint="eastAsia" w:ascii="黑体" w:hAnsi="黑体" w:eastAsia="黑体" w:cs="仿宋_GB2312"/>
          <w:b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德惠市</w:t>
      </w:r>
      <w:r>
        <w:rPr>
          <w:rFonts w:hint="eastAsia" w:ascii="黑体" w:hAnsi="黑体" w:eastAsia="黑体" w:cs="仿宋_GB2312"/>
          <w:b/>
          <w:sz w:val="32"/>
          <w:szCs w:val="32"/>
          <w:lang w:eastAsia="zh-CN"/>
        </w:rPr>
        <w:t>参加防汛应急演练人员名单</w:t>
      </w:r>
    </w:p>
    <w:p>
      <w:pPr>
        <w:ind w:firstLine="660"/>
        <w:rPr>
          <w:rFonts w:hint="eastAsia" w:ascii="黑体" w:hAnsi="黑体" w:eastAsia="黑体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王泰峰    德惠市市委常委、常务副市长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冯保利    德惠市人武部部长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  坚    德惠市宣传部副部长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郭玉彬    德惠市应急管理局局长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王世山    德惠市水利局局长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闫家喜    德惠市应急管理局副局长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王奎胜    德惠市水利局副局长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张永恒    德惠市交通局局长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王丽娜    德惠市气象局局长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强    德惠市消防救援大队大队长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周立新    德惠市卫健局副局长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欣    德惠市水利局总工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  伟    德惠市水利局水旱灾害防御科科长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凯    德惠市水利局河道堤防管理站站长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刘凤国    德惠市水利局副局长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  涛    德惠市水利局河道堤防管理站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袁凤山    德惠市公安局副局长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赵开元    德惠市教育局副局长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瑞    德惠市粮食和物资储备局副局长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乔金武    德惠市松花江镇党委书记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王海峰    德惠市松花江镇镇长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杨春福    德惠市松花江镇副镇长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媒体记者  6人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信息中心  2人    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</w:p>
    <w:p/>
    <w:p/>
    <w:p>
      <w:pPr>
        <w:ind w:firstLine="1760" w:firstLineChars="400"/>
        <w:jc w:val="left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1760" w:firstLineChars="400"/>
        <w:jc w:val="left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安全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保障</w:t>
      </w:r>
      <w:r>
        <w:rPr>
          <w:rFonts w:hint="eastAsia" w:ascii="华文中宋" w:hAnsi="华文中宋" w:eastAsia="华文中宋"/>
          <w:sz w:val="44"/>
          <w:szCs w:val="44"/>
        </w:rPr>
        <w:t>及交通指挥方案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德惠市防汛抗旱指挥部计划于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日(星期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)组织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组织开展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松花江</w:t>
      </w:r>
      <w:r>
        <w:rPr>
          <w:rFonts w:hint="eastAsia" w:ascii="仿宋" w:hAnsi="仿宋" w:eastAsia="仿宋" w:cs="仿宋"/>
          <w:bCs/>
          <w:sz w:val="32"/>
          <w:szCs w:val="32"/>
        </w:rPr>
        <w:t>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后口子人员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转移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安置、巡堤查险、营救水上被困人员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演练。为做好接待工作，制定本方案。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一、主要任务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松花江镇政府负责后口子村人员转移安置工作；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市公安局负责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转移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、集中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点、转移</w:t>
      </w:r>
      <w:r>
        <w:rPr>
          <w:rFonts w:hint="eastAsia" w:ascii="仿宋_GB2312" w:hAnsi="仿宋_GB2312" w:eastAsia="仿宋_GB2312" w:cs="仿宋_GB2312"/>
          <w:sz w:val="32"/>
          <w:szCs w:val="32"/>
        </w:rPr>
        <w:t>村屯治安保卫和秩序维持工作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市交警大队负责整个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演练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过程的交通疏导及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参演车辆的</w:t>
      </w:r>
      <w:r>
        <w:rPr>
          <w:rFonts w:hint="eastAsia" w:ascii="仿宋_GB2312" w:hAnsi="仿宋_GB2312" w:eastAsia="仿宋_GB2312" w:cs="仿宋_GB2312"/>
          <w:sz w:val="32"/>
          <w:szCs w:val="32"/>
        </w:rPr>
        <w:t>摆放等工作。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二、具体安排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1、市公安局抽调20名警力会同乡镇派出所参演，共划分为3支小分队。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一分队于8: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0前进入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老松花江镇内</w:t>
      </w:r>
      <w:r>
        <w:rPr>
          <w:rFonts w:hint="eastAsia" w:ascii="仿宋_GB2312" w:hAnsi="仿宋_GB2312" w:eastAsia="仿宋_GB2312" w:cs="仿宋_GB2312"/>
          <w:sz w:val="32"/>
          <w:szCs w:val="32"/>
        </w:rPr>
        <w:t>，负责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转移安置点的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治安保卫工作；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二分队于8: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达松花江村后口子，负责演练区域、指挥现场的安全保卫工作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三分队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9:00前到达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松花江村，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负责转移村屯的安全保障工作；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2、市交警大队负责整个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演练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过程的交通疏导工作，安排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4辆警车，其中1台负责引导市领导到达演练现场，其余3辆车设置在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主要路段或路口，负责交通疏导或引导工作。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三、说明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1、请于调度会后将参演人员名单及带队领导电话报市防办，联系人：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贾琪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13174367211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2、如有不明确事项需要沟通，请联系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副局长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闫家喜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13364633363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应急救援中心主任邴立峰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18943028016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880" w:firstLineChars="200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rPr>
          <w:rFonts w:hint="eastAsia" w:ascii="楷体_GB2312" w:eastAsia="楷体_GB2312"/>
          <w:b/>
          <w:sz w:val="32"/>
          <w:szCs w:val="32"/>
        </w:rPr>
      </w:pPr>
    </w:p>
    <w:p>
      <w:pPr>
        <w:ind w:firstLine="2200" w:firstLineChars="500"/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200" w:firstLineChars="500"/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200" w:firstLineChars="500"/>
        <w:jc w:val="both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卫生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防疫</w:t>
      </w:r>
      <w:r>
        <w:rPr>
          <w:rFonts w:hint="eastAsia" w:ascii="华文中宋" w:hAnsi="华文中宋" w:eastAsia="华文中宋"/>
          <w:sz w:val="44"/>
          <w:szCs w:val="44"/>
        </w:rPr>
        <w:t>保障方案</w:t>
      </w:r>
    </w:p>
    <w:p>
      <w:pPr>
        <w:ind w:firstLine="2640" w:firstLineChars="600"/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一、主要任务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卫健局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抢险队员、村民医疗救护，演练现场、集中安置点卫生防疫消杀等工作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二、具体安排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卫健局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负责抽调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名医疗人员，组建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支医疗小分队，配备2辆救护车以及必要的救护器材和药品。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一分队及1辆救护车于8: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0前进入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指挥现场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抢险过程、</w:t>
      </w:r>
      <w:r>
        <w:rPr>
          <w:rFonts w:hint="eastAsia" w:ascii="仿宋_GB2312" w:hAnsi="仿宋_GB2312" w:eastAsia="仿宋_GB2312" w:cs="仿宋_GB2312"/>
          <w:sz w:val="32"/>
          <w:szCs w:val="32"/>
        </w:rPr>
        <w:t>转移过程中的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医疗救护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、防疫保障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工作；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二分队及1辆救护车8:30前进入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老松花江镇内各安置点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，负责安置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医疗救护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及现场防疫保障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工作；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1、请于调度会后将参演人员名单及带队领导电话报市防办，联系人：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贾琪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13174367211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2、如有不明确事项需要沟通，请联系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副局长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闫家喜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13364633363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ind w:firstLine="880" w:firstLineChars="200"/>
        <w:jc w:val="both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>
      <w:pPr>
        <w:ind w:firstLine="1760" w:firstLineChars="400"/>
        <w:jc w:val="both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>
      <w:pPr>
        <w:ind w:firstLine="1320" w:firstLineChars="300"/>
        <w:jc w:val="both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省应急救援总队</w:t>
      </w:r>
      <w:r>
        <w:rPr>
          <w:rFonts w:hint="eastAsia" w:ascii="华文中宋" w:hAnsi="华文中宋" w:eastAsia="华文中宋"/>
          <w:sz w:val="44"/>
          <w:szCs w:val="44"/>
        </w:rPr>
        <w:t>演练方案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一、主要任务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负责被困人员解救并转移至安全地带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二、具体安排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省应急救援总队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9艘冲锋舟前往松花江对岸解救27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被困人员。</w:t>
      </w:r>
    </w:p>
    <w:p>
      <w:pPr>
        <w:spacing w:line="560" w:lineRule="exact"/>
        <w:ind w:firstLine="645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省应急救援总队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2艘气垫船前往江中滩地解救2名被困人员。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省应急救援总队出动救生机器人营救落水人员。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省应急救援总队出动无人机抛投救生圈营救落水人员。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请于调度会后将参演人员名单及带队领导电话报市防办，联系人：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贾琪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13174367211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30" w:firstLineChars="196"/>
        <w:rPr>
          <w:rFonts w:hint="eastAsia" w:ascii="仿宋_GB2312" w:hAnsi="黑体" w:eastAsia="仿宋_GB2312" w:cs="仿宋_GB2312"/>
          <w:b/>
          <w:sz w:val="32"/>
          <w:szCs w:val="32"/>
        </w:rPr>
      </w:pPr>
    </w:p>
    <w:p>
      <w:pPr>
        <w:ind w:firstLine="2200" w:firstLineChars="500"/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200" w:firstLineChars="500"/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200" w:firstLineChars="500"/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200" w:firstLineChars="500"/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200" w:firstLineChars="500"/>
        <w:jc w:val="both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交通运输保障方案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一、主要任务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市交通局负责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参演人员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运输。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二、具体安排</w:t>
      </w:r>
    </w:p>
    <w:p>
      <w:pPr>
        <w:spacing w:line="560" w:lineRule="exact"/>
        <w:ind w:firstLine="645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配合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市应急局</w:t>
      </w:r>
      <w:r>
        <w:rPr>
          <w:rFonts w:hint="eastAsia" w:ascii="仿宋_GB2312" w:hAnsi="仿宋" w:eastAsia="仿宋_GB2312" w:cs="仿宋"/>
          <w:sz w:val="32"/>
          <w:szCs w:val="32"/>
        </w:rPr>
        <w:t>安排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中型</w:t>
      </w:r>
      <w:r>
        <w:rPr>
          <w:rFonts w:hint="eastAsia" w:ascii="仿宋_GB2312" w:hAnsi="仿宋" w:eastAsia="仿宋_GB2312" w:cs="仿宋"/>
          <w:sz w:val="32"/>
          <w:szCs w:val="32"/>
        </w:rPr>
        <w:t>客车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30-40座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运送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参演人员至松花江镇后口子；运送后口子村被转移人员到达安置点；运送参演人员返回。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三、说明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请于调度会后将参演人员名单及带队领导电话报市防办，联系人：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贾琪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13174367211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2640" w:firstLineChars="600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640" w:firstLineChars="600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640" w:firstLineChars="600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640" w:firstLineChars="600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640" w:firstLineChars="600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640" w:firstLineChars="600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640" w:firstLineChars="600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640" w:firstLineChars="600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宣传报导方案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一、主要任务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市委宣传部负责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相关</w:t>
      </w:r>
      <w:r>
        <w:rPr>
          <w:rFonts w:hint="eastAsia" w:ascii="仿宋_GB2312" w:hAnsi="仿宋" w:eastAsia="仿宋_GB2312" w:cs="仿宋"/>
          <w:sz w:val="32"/>
          <w:szCs w:val="32"/>
        </w:rPr>
        <w:t>媒体的接待工作，并牵头负责本市新闻报道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、影像资料采集、宣传片制作等</w:t>
      </w:r>
      <w:r>
        <w:rPr>
          <w:rFonts w:hint="eastAsia" w:ascii="仿宋_GB2312" w:hAnsi="仿宋" w:eastAsia="仿宋_GB2312" w:cs="仿宋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二、具体安排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" w:eastAsia="仿宋_GB2312" w:cs="仿宋"/>
          <w:sz w:val="32"/>
          <w:szCs w:val="32"/>
        </w:rPr>
        <w:t>安排一名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具体工作人员</w:t>
      </w:r>
      <w:r>
        <w:rPr>
          <w:rFonts w:hint="eastAsia" w:ascii="仿宋_GB2312" w:hAnsi="仿宋" w:eastAsia="仿宋_GB2312" w:cs="仿宋"/>
          <w:sz w:val="32"/>
          <w:szCs w:val="32"/>
        </w:rPr>
        <w:t>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相关</w:t>
      </w:r>
      <w:r>
        <w:rPr>
          <w:rFonts w:hint="eastAsia" w:ascii="仿宋_GB2312" w:hAnsi="仿宋" w:eastAsia="仿宋_GB2312" w:cs="仿宋"/>
          <w:sz w:val="32"/>
          <w:szCs w:val="32"/>
        </w:rPr>
        <w:t>媒体记者对接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，把握舆论导向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4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融媒体中心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负责新闻报道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、宣传片制作</w:t>
      </w:r>
      <w:r>
        <w:rPr>
          <w:rFonts w:hint="eastAsia" w:ascii="仿宋_GB2312" w:hAnsi="仿宋_GB2312" w:eastAsia="仿宋_GB2312" w:cs="仿宋_GB2312"/>
          <w:sz w:val="32"/>
          <w:szCs w:val="32"/>
        </w:rPr>
        <w:t>及资料留存工作，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派出3组记者，并于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0前到达行政服务中心门前统一乘车前往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松花江</w:t>
      </w:r>
      <w:r>
        <w:rPr>
          <w:rFonts w:hint="eastAsia" w:ascii="仿宋" w:hAnsi="仿宋" w:eastAsia="仿宋" w:cs="仿宋"/>
          <w:bCs/>
          <w:sz w:val="32"/>
          <w:szCs w:val="32"/>
        </w:rPr>
        <w:t>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后口子村演练现场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第一报道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进入松花江</w:t>
      </w:r>
      <w:r>
        <w:rPr>
          <w:rFonts w:hint="eastAsia" w:ascii="仿宋" w:hAnsi="仿宋" w:eastAsia="仿宋" w:cs="仿宋"/>
          <w:bCs/>
          <w:sz w:val="32"/>
          <w:szCs w:val="32"/>
        </w:rPr>
        <w:t>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后口子村演练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现场，报导动员、集结、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运输、转移过程。</w:t>
      </w:r>
    </w:p>
    <w:p>
      <w:pPr>
        <w:spacing w:line="54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报道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跟随转移安置组进入老松花江镇内集中安置点报道集中安置、防疫、消杀等过程。</w:t>
      </w:r>
    </w:p>
    <w:p>
      <w:pPr>
        <w:spacing w:line="54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报道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（航拍组）对演练现场、集中安置点、转移村屯等过程拍取航拍影像资料。</w:t>
      </w:r>
    </w:p>
    <w:p>
      <w:pPr>
        <w:spacing w:line="54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3、信息中心负责演练图象采集、信息发布工作。共安排2人，并于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0前到达行政服务中心门前统一乘车前往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松花江</w:t>
      </w:r>
      <w:r>
        <w:rPr>
          <w:rFonts w:hint="eastAsia" w:ascii="仿宋" w:hAnsi="仿宋" w:eastAsia="仿宋" w:cs="仿宋"/>
          <w:bCs/>
          <w:sz w:val="32"/>
          <w:szCs w:val="32"/>
        </w:rPr>
        <w:t>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后口子演练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现场。1人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进入集中安置现场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报导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人员集中安置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现场防疫、消杀等过程；</w:t>
      </w:r>
      <w:r>
        <w:rPr>
          <w:rFonts w:hint="eastAsia" w:ascii="仿宋_GB2312" w:hAnsi="仿宋_GB2312" w:eastAsia="仿宋_GB2312" w:cs="仿宋_GB2312"/>
          <w:sz w:val="32"/>
          <w:szCs w:val="32"/>
        </w:rPr>
        <w:t>1人在指挥部现场采集演练安置、救护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、人员转移</w:t>
      </w:r>
      <w:r>
        <w:rPr>
          <w:rFonts w:hint="eastAsia" w:ascii="仿宋_GB2312" w:hAnsi="仿宋_GB2312" w:eastAsia="仿宋_GB2312" w:cs="仿宋_GB2312"/>
          <w:sz w:val="32"/>
          <w:szCs w:val="32"/>
        </w:rPr>
        <w:t>等情况，并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采集演练过程、转移过程。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三、说明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请于调度会后将参演人员名单及带队领导电话报市防办，联系人：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贾琪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13174367211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80" w:firstLineChars="200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60" w:lineRule="exact"/>
        <w:ind w:firstLine="2200" w:firstLineChars="500"/>
        <w:jc w:val="both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巡堤查险工作</w:t>
      </w:r>
      <w:r>
        <w:rPr>
          <w:rFonts w:hint="eastAsia" w:ascii="华文中宋" w:hAnsi="华文中宋" w:eastAsia="华文中宋"/>
          <w:sz w:val="44"/>
          <w:szCs w:val="44"/>
        </w:rPr>
        <w:t>方案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numPr>
          <w:ilvl w:val="0"/>
          <w:numId w:val="2"/>
        </w:numPr>
        <w:spacing w:line="360" w:lineRule="auto"/>
        <w:ind w:left="17" w:leftChars="8" w:firstLine="617" w:firstLineChars="19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松花江镇政府负责组织巡堤查险人员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20人，对堤段进行巡查。</w:t>
      </w:r>
    </w:p>
    <w:p>
      <w:pPr>
        <w:numPr>
          <w:ilvl w:val="0"/>
          <w:numId w:val="2"/>
        </w:numPr>
        <w:spacing w:line="360" w:lineRule="auto"/>
        <w:ind w:left="17" w:leftChars="8" w:firstLine="617" w:firstLineChars="193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水利局技术人员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2人负责对巡堤查险进行技术指导。</w:t>
      </w:r>
    </w:p>
    <w:p>
      <w:pPr>
        <w:spacing w:line="360" w:lineRule="auto"/>
        <w:ind w:left="17" w:leftChars="8"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三、松花江镇政府负责确定巡堤查险具体地点。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/>
    <w:p/>
    <w:p/>
    <w:p/>
    <w:p/>
    <w:p>
      <w:pPr>
        <w:ind w:firstLine="2168" w:firstLineChars="600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各参演单位人数清单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市应急管理局：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市消防救援大队：16人；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市卫健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局：8人；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市交警大队：6人；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市公安局：20人；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市委宣传部、融媒体中心、信息中心：10人；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市水利局、气象局、水文局：8人；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省应急救援总队：60人；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被转移群众：120人；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巡堤查险人员：23人；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省、市观摩领导：10人；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松花江镇政府：43人；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市领导及工作人员：6人；</w:t>
      </w:r>
    </w:p>
    <w:p>
      <w:pPr>
        <w:numPr>
          <w:ilvl w:val="0"/>
          <w:numId w:val="3"/>
        </w:numP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市人武部领导及工作人员：3人。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numPr>
          <w:ilvl w:val="0"/>
          <w:numId w:val="0"/>
        </w:numPr>
        <w:ind w:firstLine="2811" w:firstLineChars="7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合计：357人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DFCFF"/>
    <w:multiLevelType w:val="singleLevel"/>
    <w:tmpl w:val="851DFC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5D7AB8E"/>
    <w:multiLevelType w:val="singleLevel"/>
    <w:tmpl w:val="C5D7AB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300A7E4"/>
    <w:multiLevelType w:val="singleLevel"/>
    <w:tmpl w:val="E300A7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3981452B"/>
    <w:rsid w:val="00726300"/>
    <w:rsid w:val="03FA14E4"/>
    <w:rsid w:val="047F2D99"/>
    <w:rsid w:val="04E60E8E"/>
    <w:rsid w:val="05573D16"/>
    <w:rsid w:val="056A1C9B"/>
    <w:rsid w:val="05C869C2"/>
    <w:rsid w:val="07D21D7A"/>
    <w:rsid w:val="0AA90B70"/>
    <w:rsid w:val="0ABB08A3"/>
    <w:rsid w:val="0C264442"/>
    <w:rsid w:val="0CBF0B1F"/>
    <w:rsid w:val="0CFB250B"/>
    <w:rsid w:val="0D0A78C0"/>
    <w:rsid w:val="0D470B14"/>
    <w:rsid w:val="0E1516DC"/>
    <w:rsid w:val="10376C1E"/>
    <w:rsid w:val="10437371"/>
    <w:rsid w:val="108A1444"/>
    <w:rsid w:val="109B3A2C"/>
    <w:rsid w:val="117F087D"/>
    <w:rsid w:val="128679E9"/>
    <w:rsid w:val="12A52565"/>
    <w:rsid w:val="17107B4D"/>
    <w:rsid w:val="17397720"/>
    <w:rsid w:val="18155A97"/>
    <w:rsid w:val="18410D79"/>
    <w:rsid w:val="184C6FDF"/>
    <w:rsid w:val="190E24E6"/>
    <w:rsid w:val="19520625"/>
    <w:rsid w:val="19AC0BFC"/>
    <w:rsid w:val="1B813443"/>
    <w:rsid w:val="1BA11DBE"/>
    <w:rsid w:val="1BD47A17"/>
    <w:rsid w:val="1C0876C1"/>
    <w:rsid w:val="1FF57F5C"/>
    <w:rsid w:val="20C0056A"/>
    <w:rsid w:val="229B4DEB"/>
    <w:rsid w:val="22CC31F6"/>
    <w:rsid w:val="22F15352"/>
    <w:rsid w:val="23930C1F"/>
    <w:rsid w:val="23DC1B5F"/>
    <w:rsid w:val="24311EAA"/>
    <w:rsid w:val="26E34FB2"/>
    <w:rsid w:val="2A1C367F"/>
    <w:rsid w:val="2B41674B"/>
    <w:rsid w:val="2C1856FE"/>
    <w:rsid w:val="2C7C7A3B"/>
    <w:rsid w:val="2D480265"/>
    <w:rsid w:val="2DF0739F"/>
    <w:rsid w:val="2E1D524D"/>
    <w:rsid w:val="2E3600BD"/>
    <w:rsid w:val="30006BD5"/>
    <w:rsid w:val="30450A8C"/>
    <w:rsid w:val="33923BE5"/>
    <w:rsid w:val="34592D57"/>
    <w:rsid w:val="349A050E"/>
    <w:rsid w:val="34B65AB4"/>
    <w:rsid w:val="35BE7316"/>
    <w:rsid w:val="35E93C67"/>
    <w:rsid w:val="37887BDC"/>
    <w:rsid w:val="38617D02"/>
    <w:rsid w:val="389A2EE0"/>
    <w:rsid w:val="3981452B"/>
    <w:rsid w:val="3C687FDC"/>
    <w:rsid w:val="3C6B187A"/>
    <w:rsid w:val="3F93536F"/>
    <w:rsid w:val="3FA806EF"/>
    <w:rsid w:val="400973E0"/>
    <w:rsid w:val="412053B5"/>
    <w:rsid w:val="41232723"/>
    <w:rsid w:val="43432C09"/>
    <w:rsid w:val="43555C36"/>
    <w:rsid w:val="4541761C"/>
    <w:rsid w:val="46392332"/>
    <w:rsid w:val="472A41B7"/>
    <w:rsid w:val="48831CF9"/>
    <w:rsid w:val="492434DC"/>
    <w:rsid w:val="492E7EB7"/>
    <w:rsid w:val="49584F34"/>
    <w:rsid w:val="497C50C6"/>
    <w:rsid w:val="49ED1B20"/>
    <w:rsid w:val="4C000843"/>
    <w:rsid w:val="51F24178"/>
    <w:rsid w:val="544441E0"/>
    <w:rsid w:val="557E089D"/>
    <w:rsid w:val="561052E8"/>
    <w:rsid w:val="5720160B"/>
    <w:rsid w:val="5789732C"/>
    <w:rsid w:val="58226E39"/>
    <w:rsid w:val="58A91308"/>
    <w:rsid w:val="5A3E3CD2"/>
    <w:rsid w:val="5B122A5E"/>
    <w:rsid w:val="5B2E2AA0"/>
    <w:rsid w:val="5CCE758F"/>
    <w:rsid w:val="5D50269A"/>
    <w:rsid w:val="600A4D82"/>
    <w:rsid w:val="61155CB6"/>
    <w:rsid w:val="631D4DCC"/>
    <w:rsid w:val="6408782B"/>
    <w:rsid w:val="660B3602"/>
    <w:rsid w:val="687C3154"/>
    <w:rsid w:val="6BAE515B"/>
    <w:rsid w:val="6DA94D04"/>
    <w:rsid w:val="6EEE3AC1"/>
    <w:rsid w:val="70915179"/>
    <w:rsid w:val="70FA1F70"/>
    <w:rsid w:val="73B057E9"/>
    <w:rsid w:val="781B5927"/>
    <w:rsid w:val="78EC6490"/>
    <w:rsid w:val="79A731EA"/>
    <w:rsid w:val="79E85CDC"/>
    <w:rsid w:val="7C1C1C6D"/>
    <w:rsid w:val="7E024E93"/>
    <w:rsid w:val="7E5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4016</Words>
  <Characters>4184</Characters>
  <Lines>0</Lines>
  <Paragraphs>0</Paragraphs>
  <TotalTime>2</TotalTime>
  <ScaleCrop>false</ScaleCrop>
  <LinksUpToDate>false</LinksUpToDate>
  <CharactersWithSpaces>4401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2021-05-14T04:28:00Z</dcterms:created>
  <dc:creator>苍天问月</dc:creator>
  <cp:lastModifiedBy>lenovo</cp:lastModifiedBy>
  <cp:lastPrinted>2022-06-22T02:10:00Z</cp:lastPrinted>
  <dcterms:modified xsi:type="dcterms:W3CDTF">2023-04-07T02:09:41Z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38FD391840E642AAABD62B63CB203922_13</vt:lpwstr>
  </property>
</Properties>
</file>