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beforeLines="0" w:after="0" w:afterLines="0" w:line="576" w:lineRule="exact"/>
        <w:ind w:left="0" w:leftChars="0" w:right="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widowControl w:val="0"/>
        <w:wordWrap/>
        <w:adjustRightInd/>
        <w:snapToGrid/>
        <w:spacing w:before="0" w:beforeLines="0" w:after="0" w:afterLines="0" w:line="576"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52"/>
          <w:lang w:val="en-US" w:eastAsia="zh-CN"/>
        </w:rPr>
      </w:pPr>
    </w:p>
    <w:p>
      <w:pPr>
        <w:widowControl w:val="0"/>
        <w:wordWrap/>
        <w:adjustRightInd/>
        <w:snapToGrid/>
        <w:spacing w:before="0" w:beforeLines="0" w:after="0" w:afterLines="0" w:line="576"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52"/>
          <w:lang w:val="en-US" w:eastAsia="zh-CN"/>
        </w:rPr>
      </w:pPr>
      <w:bookmarkStart w:id="0" w:name="_GoBack"/>
      <w:bookmarkEnd w:id="0"/>
      <w:r>
        <w:rPr>
          <w:rFonts w:hint="eastAsia" w:ascii="方正小标宋简体" w:hAnsi="方正小标宋简体" w:eastAsia="方正小标宋简体" w:cs="方正小标宋简体"/>
          <w:b w:val="0"/>
          <w:bCs w:val="0"/>
          <w:sz w:val="44"/>
          <w:szCs w:val="52"/>
          <w:lang w:val="en-US" w:eastAsia="zh-CN"/>
        </w:rPr>
        <w:t>吉林省政务服务和数字化建设管理局关于</w:t>
      </w:r>
    </w:p>
    <w:p>
      <w:pPr>
        <w:widowControl w:val="0"/>
        <w:wordWrap/>
        <w:adjustRightInd/>
        <w:snapToGrid/>
        <w:spacing w:before="0" w:beforeLines="0" w:after="0" w:afterLines="0" w:line="576"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lang w:val="en-US" w:eastAsia="zh-CN"/>
        </w:rPr>
        <w:t>印发吉林省招标投标营商环境优化</w:t>
      </w:r>
    </w:p>
    <w:p>
      <w:pPr>
        <w:keepNext w:val="0"/>
        <w:keepLines w:val="0"/>
        <w:pageBreakBefore w:val="0"/>
        <w:widowControl w:val="0"/>
        <w:kinsoku/>
        <w:wordWrap/>
        <w:overflowPunct/>
        <w:topLinePunct w:val="0"/>
        <w:autoSpaceDE/>
        <w:autoSpaceDN/>
        <w:bidi w:val="0"/>
        <w:adjustRightInd/>
        <w:snapToGrid/>
        <w:spacing w:before="0" w:beforeLines="0" w:after="361" w:afterLines="100" w:line="576"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lang w:val="en-US" w:eastAsia="zh-CN"/>
        </w:rPr>
        <w:t>提升实施方案（2021）的通知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beforeLines="0" w:after="361" w:afterLines="100" w:line="600" w:lineRule="exact"/>
        <w:ind w:left="0" w:leftChars="0" w:right="0" w:firstLine="0" w:firstLineChars="0"/>
        <w:jc w:val="center"/>
        <w:textAlignment w:val="auto"/>
        <w:outlineLvl w:val="9"/>
        <w:rPr>
          <w:rFonts w:hint="default" w:ascii="楷体" w:hAnsi="楷体" w:eastAsia="楷体" w:cs="楷体"/>
          <w:b w:val="0"/>
          <w:bCs w:val="0"/>
          <w:spacing w:val="0"/>
          <w:w w:val="100"/>
          <w:kern w:val="2"/>
          <w:position w:val="0"/>
          <w:sz w:val="32"/>
          <w:szCs w:val="40"/>
          <w:shd w:val="clear"/>
          <w:lang w:val="en-US" w:eastAsia="zh-CN" w:bidi="ar-SA"/>
        </w:rPr>
      </w:pPr>
      <w:r>
        <w:rPr>
          <w:rFonts w:hint="eastAsia" w:ascii="楷体" w:hAnsi="楷体" w:eastAsia="楷体" w:cs="楷体"/>
          <w:b w:val="0"/>
          <w:bCs w:val="0"/>
          <w:spacing w:val="0"/>
          <w:w w:val="100"/>
          <w:kern w:val="2"/>
          <w:position w:val="0"/>
          <w:sz w:val="32"/>
          <w:szCs w:val="40"/>
          <w:shd w:val="clear"/>
          <w:lang w:val="en-US" w:eastAsia="zh-CN" w:bidi="ar-SA"/>
        </w:rPr>
        <w:t>吉政数资源〔2021〕5号</w: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left="0" w:leftChars="0" w:right="0" w:firstLine="0"/>
        <w:jc w:val="both"/>
        <w:textAlignment w:val="auto"/>
        <w:outlineLvl w:val="9"/>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各市（州）、长白山管委会、长春新区管委会、各县（市）政务服务和数字化建设管理主管部门，招投标各有关行政监督部门：</w: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left="0" w:leftChars="0" w:right="0" w:firstLine="640" w:firstLineChars="200"/>
        <w:jc w:val="both"/>
        <w:textAlignment w:val="auto"/>
        <w:outlineLvl w:val="9"/>
        <w:rPr>
          <w:rFonts w:hint="default"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按照《吉林省人民政府办公厅关于印发营商环境优化提升实施方案（2021）的通知》（吉政办发</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2021</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17号）要求，我局制定了《吉林省招标投标营商环境优化提升实施方案（2021）》</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现印发给你们，请抓好贯彻落实。</w: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left="0" w:leftChars="0" w:right="0" w:firstLine="0"/>
        <w:jc w:val="both"/>
        <w:textAlignment w:val="auto"/>
        <w:outlineLvl w:val="9"/>
        <w:rPr>
          <w:rFonts w:hint="default" w:ascii="Times New Roman" w:hAnsi="Times New Roman" w:eastAsia="仿宋_GB2312" w:cs="Times New Roman"/>
          <w:b w:val="0"/>
          <w:bCs w:val="0"/>
          <w:spacing w:val="0"/>
          <w:w w:val="100"/>
          <w:kern w:val="2"/>
          <w:position w:val="0"/>
          <w:sz w:val="32"/>
          <w:szCs w:val="32"/>
          <w:shd w:val="clear"/>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left="0" w:leftChars="0" w:right="0" w:firstLine="0"/>
        <w:jc w:val="both"/>
        <w:textAlignment w:val="auto"/>
        <w:outlineLvl w:val="9"/>
        <w:rPr>
          <w:rFonts w:hint="default" w:ascii="Times New Roman" w:hAnsi="Times New Roman" w:eastAsia="仿宋_GB2312" w:cs="Times New Roman"/>
          <w:b w:val="0"/>
          <w:bCs w:val="0"/>
          <w:spacing w:val="0"/>
          <w:w w:val="100"/>
          <w:kern w:val="2"/>
          <w:position w:val="0"/>
          <w:sz w:val="32"/>
          <w:szCs w:val="32"/>
          <w:shd w:val="clear"/>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left="0" w:leftChars="0" w:right="0" w:firstLine="0"/>
        <w:jc w:val="both"/>
        <w:textAlignment w:val="auto"/>
        <w:outlineLvl w:val="9"/>
        <w:rPr>
          <w:rFonts w:hint="default" w:ascii="Times New Roman" w:hAnsi="Times New Roman" w:eastAsia="仿宋_GB2312" w:cs="Times New Roman"/>
          <w:b w:val="0"/>
          <w:bCs w:val="0"/>
          <w:spacing w:val="0"/>
          <w:w w:val="100"/>
          <w:kern w:val="2"/>
          <w:position w:val="0"/>
          <w:sz w:val="32"/>
          <w:szCs w:val="32"/>
          <w:shd w:val="clear"/>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left="0" w:leftChars="0" w:right="0" w:firstLine="0"/>
        <w:jc w:val="right"/>
        <w:textAlignment w:val="auto"/>
        <w:outlineLvl w:val="9"/>
        <w:rPr>
          <w:rFonts w:hint="eastAsia" w:ascii="Times New Roman" w:hAnsi="Times New Roman" w:eastAsia="仿宋_GB2312" w:cs="Times New Roman"/>
          <w:b w:val="0"/>
          <w:bCs w:val="0"/>
          <w:spacing w:val="0"/>
          <w:w w:val="100"/>
          <w:kern w:val="2"/>
          <w:position w:val="0"/>
          <w:sz w:val="32"/>
          <w:szCs w:val="32"/>
          <w:shd w:val="clear"/>
          <w:lang w:val="en-US" w:eastAsia="zh-CN" w:bidi="ar-SA"/>
        </w:r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吉林省政务服务和数字化建设管理局</w:t>
      </w:r>
    </w:p>
    <w:p>
      <w:pPr>
        <w:keepNext w:val="0"/>
        <w:keepLines w:val="0"/>
        <w:pageBreakBefore w:val="0"/>
        <w:widowControl w:val="0"/>
        <w:shd w:val="clear"/>
        <w:kinsoku/>
        <w:wordWrap w:val="0"/>
        <w:overflowPunct/>
        <w:topLinePunct w:val="0"/>
        <w:autoSpaceDE/>
        <w:autoSpaceDN/>
        <w:bidi w:val="0"/>
        <w:adjustRightInd/>
        <w:snapToGrid/>
        <w:spacing w:before="0" w:beforeLines="0" w:after="0" w:afterLines="0" w:line="600" w:lineRule="exact"/>
        <w:ind w:left="0" w:leftChars="0" w:right="0" w:firstLine="0"/>
        <w:jc w:val="right"/>
        <w:textAlignment w:val="auto"/>
        <w:outlineLvl w:val="9"/>
        <w:sectPr>
          <w:footerReference r:id="rId5" w:type="default"/>
          <w:footnotePr>
            <w:numFmt w:val="decimal"/>
          </w:footnotePr>
          <w:type w:val="continuous"/>
          <w:pgSz w:w="11900" w:h="16840"/>
          <w:pgMar w:top="2098" w:right="1474" w:bottom="1984" w:left="1587" w:header="947" w:footer="999" w:gutter="0"/>
          <w:cols w:space="720" w:num="1"/>
          <w:rtlGutter w:val="0"/>
          <w:docGrid w:linePitch="360" w:charSpace="0"/>
        </w:sectPr>
      </w:pPr>
      <w:r>
        <w:rPr>
          <w:rFonts w:hint="default" w:ascii="Times New Roman" w:hAnsi="Times New Roman" w:eastAsia="仿宋_GB2312" w:cs="Times New Roman"/>
          <w:b w:val="0"/>
          <w:bCs w:val="0"/>
          <w:spacing w:val="0"/>
          <w:w w:val="100"/>
          <w:kern w:val="2"/>
          <w:position w:val="0"/>
          <w:sz w:val="32"/>
          <w:szCs w:val="32"/>
          <w:shd w:val="clear"/>
          <w:lang w:val="en-US" w:eastAsia="zh-CN" w:bidi="ar-SA"/>
        </w:rPr>
        <w:t>2021年</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5</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月</w:t>
      </w:r>
      <w:r>
        <w:rPr>
          <w:rFonts w:hint="eastAsia" w:ascii="Times New Roman" w:hAnsi="Times New Roman" w:eastAsia="仿宋_GB2312" w:cs="Times New Roman"/>
          <w:b w:val="0"/>
          <w:bCs w:val="0"/>
          <w:spacing w:val="0"/>
          <w:w w:val="100"/>
          <w:kern w:val="2"/>
          <w:position w:val="0"/>
          <w:sz w:val="32"/>
          <w:szCs w:val="32"/>
          <w:shd w:val="clear"/>
          <w:lang w:val="en-US" w:eastAsia="zh-CN" w:bidi="ar-SA"/>
        </w:rPr>
        <w:t>31</w:t>
      </w:r>
      <w:r>
        <w:rPr>
          <w:rFonts w:hint="default" w:ascii="Times New Roman" w:hAnsi="Times New Roman" w:eastAsia="仿宋_GB2312" w:cs="Times New Roman"/>
          <w:b w:val="0"/>
          <w:bCs w:val="0"/>
          <w:spacing w:val="0"/>
          <w:w w:val="100"/>
          <w:kern w:val="2"/>
          <w:position w:val="0"/>
          <w:sz w:val="32"/>
          <w:szCs w:val="32"/>
          <w:shd w:val="clear"/>
          <w:lang w:val="en-US" w:eastAsia="zh-CN" w:bidi="ar-SA"/>
        </w:rPr>
        <w:t>日</w:t>
      </w:r>
      <w:r>
        <w:rPr>
          <w:rFonts w:hint="eastAsia" w:eastAsia="仿宋_GB2312" w:cs="Times New Roman"/>
          <w:b w:val="0"/>
          <w:bCs w:val="0"/>
          <w:spacing w:val="0"/>
          <w:w w:val="100"/>
          <w:kern w:val="2"/>
          <w:position w:val="0"/>
          <w:sz w:val="32"/>
          <w:szCs w:val="32"/>
          <w:shd w:val="clear"/>
          <w:lang w:val="en-US" w:eastAsia="zh-CN" w:bidi="ar-SA"/>
        </w:rPr>
        <w:t>　　　　</w:t>
      </w:r>
    </w:p>
    <w:p>
      <w:pPr>
        <w:jc w:val="center"/>
        <w:rPr>
          <w:rFonts w:hint="eastAsia"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lang w:val="en-US" w:eastAsia="zh-CN"/>
        </w:rPr>
        <w:t>吉林省招标投标营商环境</w:t>
      </w:r>
      <w:r>
        <w:rPr>
          <w:rFonts w:hint="eastAsia" w:ascii="方正小标宋简体" w:hAnsi="方正小标宋简体" w:eastAsia="方正小标宋简体" w:cs="方正小标宋简体"/>
          <w:b w:val="0"/>
          <w:bCs w:val="0"/>
          <w:sz w:val="44"/>
          <w:szCs w:val="52"/>
          <w:lang w:val="en-US" w:eastAsia="zh-CN"/>
        </w:rPr>
        <w:br w:type="textWrapping"/>
      </w:r>
      <w:r>
        <w:rPr>
          <w:rFonts w:hint="eastAsia" w:ascii="方正小标宋简体" w:hAnsi="方正小标宋简体" w:eastAsia="方正小标宋简体" w:cs="方正小标宋简体"/>
          <w:b w:val="0"/>
          <w:bCs w:val="0"/>
          <w:sz w:val="44"/>
          <w:szCs w:val="52"/>
          <w:lang w:val="en-US" w:eastAsia="zh-CN"/>
        </w:rPr>
        <w:t>优化提升实施方案（2021）</w:t>
      </w:r>
    </w:p>
    <w:p>
      <w:pPr>
        <w:jc w:val="center"/>
        <w:rPr>
          <w:rFonts w:hint="eastAsia" w:ascii="方正小标宋简体" w:hAnsi="方正小标宋简体" w:eastAsia="方正小标宋简体" w:cs="方正小标宋简体"/>
          <w:b w:val="0"/>
          <w:bCs w:val="0"/>
          <w:sz w:val="44"/>
          <w:szCs w:val="5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按照《吉林省营商环境优化提升实施方案（2021）》部署要求，着眼于进一步深化招标投标领域改革，持续增强市场主体的获得感、幸福感和安全感，特制定本方案。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黑体" w:cs="Times New Roman"/>
          <w:spacing w:val="0"/>
          <w:w w:val="100"/>
          <w:kern w:val="2"/>
          <w:position w:val="0"/>
          <w:sz w:val="32"/>
          <w:szCs w:val="32"/>
          <w:shd w:val="clear"/>
          <w:lang w:val="en-US" w:eastAsia="zh-CN" w:bidi="ar-SA"/>
        </w:rPr>
        <w:t>一、</w:t>
      </w:r>
      <w:r>
        <w:rPr>
          <w:rFonts w:hint="default" w:ascii="Times New Roman" w:hAnsi="Times New Roman" w:eastAsia="黑体" w:cs="Times New Roman"/>
          <w:spacing w:val="0"/>
          <w:w w:val="100"/>
          <w:kern w:val="2"/>
          <w:position w:val="0"/>
          <w:sz w:val="32"/>
          <w:szCs w:val="32"/>
          <w:shd w:val="clear"/>
          <w:lang w:val="en-US" w:eastAsia="zh-CN" w:bidi="ar-SA"/>
        </w:rPr>
        <w:tab/>
      </w:r>
      <w:r>
        <w:rPr>
          <w:rFonts w:hint="default" w:ascii="Times New Roman" w:hAnsi="Times New Roman" w:eastAsia="黑体" w:cs="Times New Roman"/>
          <w:spacing w:val="0"/>
          <w:w w:val="100"/>
          <w:kern w:val="2"/>
          <w:position w:val="0"/>
          <w:sz w:val="32"/>
          <w:szCs w:val="32"/>
          <w:shd w:val="clear"/>
          <w:lang w:val="en-US" w:eastAsia="zh-CN" w:bidi="ar-SA"/>
        </w:rPr>
        <w:t>工作目标</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坚决贯彻国务院和省政府关于深化公共资源交易平台整合共享的部署要求，深入落实招标投标法律法规，有力保障各类市场主体公平参与市场竞争，切实加快公共资源交易平台全程电子化建设，进一步增强公开透明度和市场开放度全面优化公共资源交易公开、透明、规范、有序的发展环境。</w: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黑体" w:cs="Times New Roman"/>
          <w:spacing w:val="0"/>
          <w:w w:val="100"/>
          <w:kern w:val="2"/>
          <w:position w:val="0"/>
          <w:sz w:val="32"/>
          <w:szCs w:val="32"/>
          <w:shd w:val="clear"/>
          <w:lang w:val="en-US" w:eastAsia="zh-CN" w:bidi="ar-SA"/>
        </w:rPr>
      </w:pPr>
      <w:r>
        <w:rPr>
          <w:rFonts w:hint="default" w:ascii="Times New Roman" w:hAnsi="Times New Roman" w:eastAsia="黑体" w:cs="Times New Roman"/>
          <w:spacing w:val="0"/>
          <w:w w:val="100"/>
          <w:kern w:val="2"/>
          <w:position w:val="0"/>
          <w:sz w:val="32"/>
          <w:szCs w:val="32"/>
          <w:shd w:val="clear"/>
          <w:lang w:val="en-US" w:eastAsia="zh-CN" w:bidi="ar-SA"/>
        </w:rPr>
        <w:t>二、</w:t>
      </w:r>
      <w:r>
        <w:rPr>
          <w:rFonts w:hint="default" w:ascii="Times New Roman" w:hAnsi="Times New Roman" w:eastAsia="黑体" w:cs="Times New Roman"/>
          <w:spacing w:val="0"/>
          <w:w w:val="100"/>
          <w:kern w:val="2"/>
          <w:position w:val="0"/>
          <w:sz w:val="32"/>
          <w:szCs w:val="32"/>
          <w:shd w:val="clear"/>
          <w:lang w:val="en-US" w:eastAsia="zh-CN" w:bidi="ar-SA"/>
        </w:rPr>
        <w:tab/>
      </w:r>
      <w:r>
        <w:rPr>
          <w:rFonts w:hint="default" w:ascii="Times New Roman" w:hAnsi="Times New Roman" w:eastAsia="黑体" w:cs="Times New Roman"/>
          <w:spacing w:val="0"/>
          <w:w w:val="100"/>
          <w:kern w:val="2"/>
          <w:position w:val="0"/>
          <w:sz w:val="32"/>
          <w:szCs w:val="32"/>
          <w:shd w:val="clear"/>
          <w:lang w:val="en-US" w:eastAsia="zh-CN" w:bidi="ar-SA"/>
        </w:rPr>
        <w:t>主要任务及落实措施</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楷体" w:hAnsi="楷体" w:eastAsia="楷体" w:cs="楷体"/>
          <w:b w:val="0"/>
          <w:bCs w:val="0"/>
          <w:spacing w:val="0"/>
          <w:w w:val="100"/>
          <w:kern w:val="2"/>
          <w:position w:val="0"/>
          <w:sz w:val="32"/>
          <w:szCs w:val="40"/>
          <w:shd w:val="clear"/>
          <w:lang w:val="en-US" w:eastAsia="zh-CN" w:bidi="ar-SA"/>
        </w:rPr>
        <w:t>（一）进一步增强招标投标透明度</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1、深入落实《中华人民共和国招标投标法》等法律法规，按照国家明确的招标公告、招标需求编制、资格预审、招投标文件澄清、围标串标行为识别、中标公示、异议处理、合同履约、标后管理等管理规则，进一步规范和优化招投标过程管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落实措施：（1）严格执行招标投标法及实施条例，适时开展监督检查，严厉打击不按制度规则开展招标投标活动的行为。</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zh-CN" w:eastAsia="zh-CN" w:bidi="ar-SA"/>
        </w:rPr>
        <w:t>（2）</w:t>
      </w:r>
      <w:r>
        <w:rPr>
          <w:rFonts w:hint="default" w:ascii="Times New Roman" w:hAnsi="Times New Roman" w:eastAsia="仿宋_GB2312" w:cs="Times New Roman"/>
          <w:b w:val="0"/>
          <w:bCs w:val="0"/>
          <w:spacing w:val="0"/>
          <w:w w:val="100"/>
          <w:kern w:val="2"/>
          <w:position w:val="0"/>
          <w:sz w:val="32"/>
          <w:szCs w:val="40"/>
          <w:shd w:val="clear"/>
          <w:lang w:val="en-US" w:eastAsia="zh-CN" w:bidi="ar-SA"/>
        </w:rPr>
        <w:t>严格依照《招标公告和公示信息发布管理办法》（中华人民共和国国家发展改革委员会第10号令），以及《吉林省人民政府政务公开协调办公室关于进一步规范招标</w:t>
      </w:r>
      <w:r>
        <w:rPr>
          <w:rFonts w:hint="eastAsia" w:ascii="Times New Roman" w:hAnsi="Times New Roman" w:eastAsia="仿宋_GB2312" w:cs="Times New Roman"/>
          <w:b w:val="0"/>
          <w:bCs w:val="0"/>
          <w:spacing w:val="0"/>
          <w:w w:val="100"/>
          <w:kern w:val="2"/>
          <w:position w:val="0"/>
          <w:sz w:val="32"/>
          <w:szCs w:val="40"/>
          <w:shd w:val="clear"/>
          <w:lang w:val="en-US" w:eastAsia="zh-CN" w:bidi="ar-SA"/>
        </w:rPr>
        <w:t>采购</w:t>
      </w:r>
      <w:r>
        <w:rPr>
          <w:rFonts w:hint="default" w:ascii="Times New Roman" w:hAnsi="Times New Roman" w:eastAsia="仿宋_GB2312" w:cs="Times New Roman"/>
          <w:b w:val="0"/>
          <w:bCs w:val="0"/>
          <w:spacing w:val="0"/>
          <w:w w:val="100"/>
          <w:kern w:val="2"/>
          <w:position w:val="0"/>
          <w:sz w:val="32"/>
          <w:szCs w:val="40"/>
          <w:shd w:val="clear"/>
          <w:lang w:val="en-US" w:eastAsia="zh-CN" w:bidi="ar-SA"/>
        </w:rPr>
        <w:t>公告和公示信息发布工作的通知》（吉政公办〔2018</w:t>
      </w:r>
      <w:r>
        <w:rPr>
          <w:rFonts w:hint="eastAsia" w:ascii="Times New Roman" w:hAnsi="Times New Roman" w:eastAsia="仿宋_GB2312" w:cs="Times New Roman"/>
          <w:b w:val="0"/>
          <w:bCs w:val="0"/>
          <w:spacing w:val="0"/>
          <w:w w:val="100"/>
          <w:kern w:val="2"/>
          <w:position w:val="0"/>
          <w:sz w:val="32"/>
          <w:szCs w:val="40"/>
          <w:shd w:val="clear"/>
          <w:lang w:val="en-US" w:eastAsia="zh-CN" w:bidi="ar-SA"/>
        </w:rPr>
        <w:t>〕</w:t>
      </w:r>
      <w:r>
        <w:rPr>
          <w:rFonts w:hint="default" w:ascii="Times New Roman" w:hAnsi="Times New Roman" w:eastAsia="仿宋_GB2312" w:cs="Times New Roman"/>
          <w:b w:val="0"/>
          <w:bCs w:val="0"/>
          <w:spacing w:val="0"/>
          <w:w w:val="100"/>
          <w:kern w:val="2"/>
          <w:position w:val="0"/>
          <w:sz w:val="32"/>
          <w:szCs w:val="40"/>
          <w:shd w:val="clear"/>
          <w:lang w:val="en-US" w:eastAsia="zh-CN" w:bidi="ar-SA"/>
        </w:rPr>
        <w:t>65号）</w:t>
      </w:r>
      <w:r>
        <w:rPr>
          <w:rFonts w:hint="eastAsia" w:eastAsia="仿宋_GB2312" w:cs="Times New Roman"/>
          <w:b w:val="0"/>
          <w:bCs w:val="0"/>
          <w:spacing w:val="0"/>
          <w:w w:val="100"/>
          <w:kern w:val="2"/>
          <w:position w:val="0"/>
          <w:sz w:val="32"/>
          <w:szCs w:val="40"/>
          <w:shd w:val="clear"/>
          <w:lang w:val="en-US" w:eastAsia="zh-CN" w:bidi="ar-SA"/>
        </w:rPr>
        <w:t>，</w:t>
      </w:r>
      <w:r>
        <w:rPr>
          <w:rFonts w:hint="default" w:ascii="Times New Roman" w:hAnsi="Times New Roman" w:eastAsia="仿宋_GB2312" w:cs="Times New Roman"/>
          <w:b w:val="0"/>
          <w:bCs w:val="0"/>
          <w:spacing w:val="0"/>
          <w:w w:val="100"/>
          <w:kern w:val="2"/>
          <w:position w:val="0"/>
          <w:sz w:val="32"/>
          <w:szCs w:val="40"/>
          <w:shd w:val="clear"/>
          <w:lang w:val="en-US" w:eastAsia="zh-CN" w:bidi="ar-SA"/>
        </w:rPr>
        <w:t>规范公共资源交易信息发布行为，对不规范信息发布</w:t>
      </w:r>
      <w:r>
        <w:rPr>
          <w:rFonts w:hint="eastAsia" w:ascii="Times New Roman" w:hAnsi="Times New Roman" w:eastAsia="仿宋_GB2312" w:cs="Times New Roman"/>
          <w:b w:val="0"/>
          <w:bCs w:val="0"/>
          <w:spacing w:val="0"/>
          <w:w w:val="100"/>
          <w:kern w:val="2"/>
          <w:position w:val="0"/>
          <w:sz w:val="32"/>
          <w:szCs w:val="40"/>
          <w:shd w:val="clear"/>
          <w:lang w:val="en-US" w:eastAsia="zh-CN" w:bidi="ar-SA"/>
        </w:rPr>
        <w:t>采取</w:t>
      </w:r>
      <w:r>
        <w:rPr>
          <w:rFonts w:hint="default" w:ascii="Times New Roman" w:hAnsi="Times New Roman" w:eastAsia="仿宋_GB2312" w:cs="Times New Roman"/>
          <w:b w:val="0"/>
          <w:bCs w:val="0"/>
          <w:spacing w:val="0"/>
          <w:w w:val="100"/>
          <w:kern w:val="2"/>
          <w:position w:val="0"/>
          <w:sz w:val="32"/>
          <w:szCs w:val="40"/>
          <w:shd w:val="clear"/>
          <w:lang w:val="en-US" w:eastAsia="zh-CN" w:bidi="ar-SA"/>
        </w:rPr>
        <w:t>惩戒措施。</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责任部门：各级招投标行政监督部门、政务服务和数字化建设管理部门依照职能履行工作责任。</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完成时限</w:t>
      </w:r>
      <w:r>
        <w:rPr>
          <w:rFonts w:hint="eastAsia" w:ascii="Times New Roman" w:hAnsi="Times New Roman" w:eastAsia="仿宋_GB2312" w:cs="Times New Roman"/>
          <w:b w:val="0"/>
          <w:bCs w:val="0"/>
          <w:spacing w:val="0"/>
          <w:w w:val="100"/>
          <w:kern w:val="2"/>
          <w:position w:val="0"/>
          <w:sz w:val="32"/>
          <w:szCs w:val="40"/>
          <w:shd w:val="clear"/>
          <w:lang w:val="en-US" w:eastAsia="zh-CN" w:bidi="ar-SA"/>
        </w:rPr>
        <w:t>：</w:t>
      </w:r>
      <w:r>
        <w:rPr>
          <w:rFonts w:hint="default" w:ascii="Times New Roman" w:hAnsi="Times New Roman" w:eastAsia="仿宋_GB2312" w:cs="Times New Roman"/>
          <w:b w:val="0"/>
          <w:bCs w:val="0"/>
          <w:spacing w:val="0"/>
          <w:w w:val="100"/>
          <w:kern w:val="2"/>
          <w:position w:val="0"/>
          <w:sz w:val="32"/>
          <w:szCs w:val="40"/>
          <w:shd w:val="clear"/>
          <w:lang w:val="en-US" w:eastAsia="zh-CN" w:bidi="ar-SA"/>
        </w:rPr>
        <w:t>2021年底前。</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2、大力整治与国家要求相悖的、过多过滥提供资质证明等招标行为，保障市场主体充分投标，切实减轻市场主体负担。</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落实措施：充分征求市场主体及各方面意见建议，形成与国家招标投标政策规定相符合的资质证明清单。</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责任部门：各级招投标行政监督部门会同政务服务和数字化建设管理部门。</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完成时限：2021年9月底前。</w:t>
      </w:r>
      <w:r>
        <w:rPr>
          <w:rFonts w:hint="default" w:ascii="Times New Roman" w:hAnsi="Times New Roman" w:eastAsia="仿宋_GB2312" w:cs="Times New Roman"/>
          <w:b w:val="0"/>
          <w:bCs w:val="0"/>
          <w:spacing w:val="0"/>
          <w:w w:val="100"/>
          <w:kern w:val="2"/>
          <w:position w:val="0"/>
          <w:sz w:val="32"/>
          <w:szCs w:val="40"/>
          <w:shd w:val="clear"/>
          <w:lang w:val="en-US" w:eastAsia="zh-CN" w:bidi="ar-SA"/>
        </w:rPr>
        <w:tab/>
      </w:r>
      <w:r>
        <w:rPr>
          <w:rFonts w:hint="default" w:ascii="Times New Roman" w:hAnsi="Times New Roman" w:eastAsia="仿宋_GB2312" w:cs="Times New Roman"/>
          <w:b w:val="0"/>
          <w:bCs w:val="0"/>
          <w:spacing w:val="0"/>
          <w:w w:val="100"/>
          <w:kern w:val="2"/>
          <w:position w:val="0"/>
          <w:sz w:val="32"/>
          <w:szCs w:val="40"/>
          <w:shd w:val="clear"/>
          <w:lang w:val="en-US" w:eastAsia="zh-CN" w:bidi="ar-SA"/>
        </w:rPr>
        <w:tab/>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楷体" w:hAnsi="楷体" w:eastAsia="楷体" w:cs="楷体"/>
          <w:b w:val="0"/>
          <w:bCs w:val="0"/>
          <w:spacing w:val="0"/>
          <w:w w:val="100"/>
          <w:kern w:val="2"/>
          <w:position w:val="0"/>
          <w:sz w:val="32"/>
          <w:szCs w:val="40"/>
          <w:shd w:val="clear"/>
          <w:lang w:val="en-US" w:eastAsia="zh-CN" w:bidi="ar-SA"/>
        </w:rPr>
      </w:pPr>
      <w:r>
        <w:rPr>
          <w:rFonts w:hint="default" w:ascii="楷体" w:hAnsi="楷体" w:eastAsia="楷体" w:cs="楷体"/>
          <w:b w:val="0"/>
          <w:bCs w:val="0"/>
          <w:spacing w:val="0"/>
          <w:w w:val="100"/>
          <w:kern w:val="2"/>
          <w:position w:val="0"/>
          <w:sz w:val="32"/>
          <w:szCs w:val="40"/>
          <w:shd w:val="clear"/>
          <w:lang w:val="en-US" w:eastAsia="zh-CN" w:bidi="ar-SA"/>
        </w:rPr>
        <w:t>（二）提高招标投标电子化水平</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1、积极促进公共资源交易平台从依托有形场所向以电子化平台为主转变，建设标准化、电子化、一体化的全省公共资源交易平台。</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落实措施：制定实施公共资源交易平台标准化、电子化、一体化方案，促进提升公共资源交易质量和效率。</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责任部门：省政务服务和数字化建设管理部门会同同级招投标行政监督部门，地方各级招投标行政监督部门、政务服务和数字化建设管理部门支持配合。</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完成时限：2021年底前。</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2、加快推动电子招投标统一身份认证、市场主体信息库和信用体系建设。</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落实措施：统筹推动全省电子招投标统一身份认证、市场主体信息库和信用体系建设，在全省实现互认互通。</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责任部门：省政务服务和数字化建设管理部门会同同级招投标行政监督部门，地方各级招投标行政监督部门、政务服务和数字化建设管理部门支持配合。</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完成时限：2021年7月底前。</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3、实现与工程建设项目在线审批监管平台对接，及时获取工程项目信息和审批核准信息。</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落实措施：做好与有关部门沟通协调，完善与工程建设项目在线审批监管平台对接渠道。</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责任部门：各级政务服务和数字化建设管理部门会同招投标行政监督部门。</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完成时限：2021年8月底前。</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楷体" w:hAnsi="楷体" w:eastAsia="楷体" w:cs="楷体"/>
          <w:b w:val="0"/>
          <w:bCs w:val="0"/>
          <w:spacing w:val="0"/>
          <w:w w:val="100"/>
          <w:kern w:val="2"/>
          <w:position w:val="0"/>
          <w:sz w:val="32"/>
          <w:szCs w:val="40"/>
          <w:shd w:val="clear"/>
          <w:lang w:val="en-US" w:eastAsia="zh-CN" w:bidi="ar-SA"/>
        </w:rPr>
      </w:pPr>
      <w:r>
        <w:rPr>
          <w:rFonts w:hint="default" w:ascii="楷体" w:hAnsi="楷体" w:eastAsia="楷体" w:cs="楷体"/>
          <w:b w:val="0"/>
          <w:bCs w:val="0"/>
          <w:spacing w:val="0"/>
          <w:w w:val="100"/>
          <w:kern w:val="2"/>
          <w:position w:val="0"/>
          <w:sz w:val="32"/>
          <w:szCs w:val="40"/>
          <w:shd w:val="clear"/>
          <w:lang w:val="en-US" w:eastAsia="zh-CN" w:bidi="ar-SA"/>
        </w:rPr>
        <w:t>（三）加强招标投标全流程监管</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1、发挥公共资源交易监管平台作用，进一步畅通招投标问题线索反映渠道，提升对围串标等违法违规行为的甄别和发现能力。</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落实措施：充分发挥公共资源交易监管平台问题线索反映渠道作用，及时转办处理。</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责任部门：各级政务服务和数字化建设管理部门会同招投标行政监督部门。</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完成时限：已经建立。推动全省统一使用省级公共资源交易监管平台。</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2、加强事中事后监管，及时处理违规问题，及时发布监管信息。</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落实措施：建立由行政监督部门、公共资源交易平台整合牵头部门、公共资源交易平台运行机构共同</w:t>
      </w:r>
      <w:r>
        <w:rPr>
          <w:rFonts w:hint="eastAsia" w:ascii="Times New Roman" w:hAnsi="Times New Roman" w:eastAsia="仿宋_GB2312" w:cs="Times New Roman"/>
          <w:b w:val="0"/>
          <w:bCs w:val="0"/>
          <w:spacing w:val="0"/>
          <w:w w:val="100"/>
          <w:kern w:val="2"/>
          <w:position w:val="0"/>
          <w:sz w:val="32"/>
          <w:szCs w:val="40"/>
          <w:shd w:val="clear"/>
          <w:lang w:val="en-US" w:eastAsia="zh-CN" w:bidi="ar-SA"/>
        </w:rPr>
        <w:t>组</w:t>
      </w:r>
      <w:r>
        <w:rPr>
          <w:rFonts w:hint="default" w:ascii="Times New Roman" w:hAnsi="Times New Roman" w:eastAsia="仿宋_GB2312" w:cs="Times New Roman"/>
          <w:b w:val="0"/>
          <w:bCs w:val="0"/>
          <w:spacing w:val="0"/>
          <w:w w:val="100"/>
          <w:kern w:val="2"/>
          <w:position w:val="0"/>
          <w:sz w:val="32"/>
          <w:szCs w:val="40"/>
          <w:shd w:val="clear"/>
          <w:lang w:val="en-US" w:eastAsia="zh-CN" w:bidi="ar-SA"/>
        </w:rPr>
        <w:t>成的公共资源交易监管机制，实行联合惩戒。</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责任部门：各级招投标行政监督部门会同政务服务和数字化建设管理部门。</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仿宋_GB2312" w:cs="Times New Roman"/>
          <w:b w:val="0"/>
          <w:bCs w:val="0"/>
          <w:spacing w:val="0"/>
          <w:w w:val="100"/>
          <w:kern w:val="2"/>
          <w:position w:val="0"/>
          <w:sz w:val="32"/>
          <w:szCs w:val="40"/>
          <w:shd w:val="clear"/>
          <w:lang w:val="en-US" w:eastAsia="zh-CN" w:bidi="ar-SA"/>
        </w:rPr>
        <w:t>完成时限：2021年7月底前。</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Times New Roman" w:hAnsi="Times New Roman" w:eastAsia="黑体" w:cs="Times New Roman"/>
          <w:spacing w:val="0"/>
          <w:w w:val="100"/>
          <w:kern w:val="2"/>
          <w:position w:val="0"/>
          <w:sz w:val="32"/>
          <w:szCs w:val="32"/>
          <w:shd w:val="clear"/>
          <w:lang w:val="en-US" w:eastAsia="zh-CN" w:bidi="ar-SA"/>
        </w:rPr>
        <w:t>三、组织领导</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楷体" w:hAnsi="楷体" w:eastAsia="楷体" w:cs="楷体"/>
          <w:b w:val="0"/>
          <w:bCs w:val="0"/>
          <w:spacing w:val="0"/>
          <w:w w:val="100"/>
          <w:kern w:val="2"/>
          <w:position w:val="0"/>
          <w:sz w:val="32"/>
          <w:szCs w:val="40"/>
          <w:shd w:val="clear"/>
          <w:lang w:val="en-US" w:eastAsia="zh-CN" w:bidi="ar-SA"/>
        </w:rPr>
        <w:t>（一）加强组织领导。</w:t>
      </w:r>
      <w:r>
        <w:rPr>
          <w:rFonts w:hint="default" w:ascii="Times New Roman" w:hAnsi="Times New Roman" w:eastAsia="仿宋_GB2312" w:cs="Times New Roman"/>
          <w:b w:val="0"/>
          <w:bCs w:val="0"/>
          <w:spacing w:val="0"/>
          <w:w w:val="100"/>
          <w:kern w:val="2"/>
          <w:position w:val="0"/>
          <w:sz w:val="32"/>
          <w:szCs w:val="40"/>
          <w:shd w:val="clear"/>
          <w:lang w:val="en-US" w:eastAsia="zh-CN" w:bidi="ar-SA"/>
        </w:rPr>
        <w:t>各地、各部门要进一步提升对优化招标投标营商环境工作的认识，把思想统一到中央和省委、省政府要求上来，切实加强对这项工作的组织领导，建立统筹推进工作机制，综合指导，充分协调，提供强有力的组织领导保障。</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default" w:ascii="楷体" w:hAnsi="楷体" w:eastAsia="楷体" w:cs="楷体"/>
          <w:b w:val="0"/>
          <w:bCs w:val="0"/>
          <w:spacing w:val="0"/>
          <w:w w:val="100"/>
          <w:kern w:val="2"/>
          <w:position w:val="0"/>
          <w:sz w:val="32"/>
          <w:szCs w:val="40"/>
          <w:shd w:val="clear"/>
          <w:lang w:val="en-US" w:eastAsia="zh-CN" w:bidi="ar-SA"/>
        </w:rPr>
        <w:t>（二）切实履行职责。</w:t>
      </w:r>
      <w:r>
        <w:rPr>
          <w:rFonts w:hint="default" w:ascii="Times New Roman" w:hAnsi="Times New Roman" w:eastAsia="仿宋_GB2312" w:cs="Times New Roman"/>
          <w:b w:val="0"/>
          <w:bCs w:val="0"/>
          <w:spacing w:val="0"/>
          <w:w w:val="100"/>
          <w:kern w:val="2"/>
          <w:position w:val="0"/>
          <w:sz w:val="32"/>
          <w:szCs w:val="40"/>
          <w:shd w:val="clear"/>
          <w:lang w:val="en-US" w:eastAsia="zh-CN" w:bidi="ar-SA"/>
        </w:rPr>
        <w:t>各地、各部门要对照本方案要求，进一步明确相关部门责任分工，充分发挥责任主体作用，做到职责明晰，协调有力，相互支持，合力推动，形成招标投标领域营商环境优化齐抓共管的良好氛围。</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0" w:beforeLines="0" w:after="0" w:afterLines="0" w:line="576" w:lineRule="exact"/>
        <w:ind w:left="0" w:leftChars="0" w:right="0" w:firstLine="640" w:firstLineChars="200"/>
        <w:jc w:val="left"/>
        <w:textAlignment w:val="auto"/>
        <w:outlineLvl w:val="9"/>
        <w:rPr>
          <w:rFonts w:hint="default" w:ascii="Times New Roman" w:hAnsi="Times New Roman" w:eastAsia="仿宋_GB2312" w:cs="Times New Roman"/>
          <w:b w:val="0"/>
          <w:bCs w:val="0"/>
          <w:spacing w:val="0"/>
          <w:w w:val="100"/>
          <w:kern w:val="2"/>
          <w:position w:val="0"/>
          <w:sz w:val="32"/>
          <w:szCs w:val="40"/>
          <w:shd w:val="clear"/>
          <w:lang w:val="en-US" w:eastAsia="zh-CN" w:bidi="ar-SA"/>
        </w:rPr>
      </w:pPr>
      <w:r>
        <w:rPr>
          <w:rFonts w:hint="eastAsia" w:ascii="楷体" w:hAnsi="楷体" w:eastAsia="楷体" w:cs="楷体"/>
          <w:b w:val="0"/>
          <w:bCs w:val="0"/>
          <w:spacing w:val="0"/>
          <w:w w:val="100"/>
          <w:kern w:val="2"/>
          <w:position w:val="0"/>
          <w:sz w:val="32"/>
          <w:szCs w:val="40"/>
          <w:shd w:val="clear"/>
          <w:lang w:val="en-US" w:eastAsia="zh-CN" w:bidi="ar-SA"/>
        </w:rPr>
        <w:t>（三）抓好任务落实。</w:t>
      </w:r>
      <w:r>
        <w:rPr>
          <w:rFonts w:hint="default" w:ascii="Times New Roman" w:hAnsi="Times New Roman" w:eastAsia="仿宋_GB2312" w:cs="Times New Roman"/>
          <w:b w:val="0"/>
          <w:bCs w:val="0"/>
          <w:spacing w:val="0"/>
          <w:w w:val="100"/>
          <w:kern w:val="2"/>
          <w:position w:val="0"/>
          <w:sz w:val="32"/>
          <w:szCs w:val="40"/>
          <w:shd w:val="clear"/>
          <w:lang w:val="en-US" w:eastAsia="zh-CN" w:bidi="ar-SA"/>
        </w:rPr>
        <w:t>各地、各部门要在本方案的指导下，结合实际，对标对表，逐项研究细化措施，逐项分解落实任务，扎扎实实做好各项基础工作，进一步优化提升招投标营商环境。</w:t>
      </w:r>
    </w:p>
    <w:sectPr>
      <w:footnotePr>
        <w:numFmt w:val="decimal"/>
      </w:footnotePr>
      <w:pgSz w:w="11900" w:h="16840"/>
      <w:pgMar w:top="2098" w:right="1474" w:bottom="1984" w:left="1587" w:header="947" w:footer="999"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rawingGridHorizontalSpacing w:val="158"/>
  <w:drawingGridVerticalSpacing w:val="290"/>
  <w:displayHorizontalDrawingGridEvery w:val="2"/>
  <w:displayVertic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8FB1404"/>
    <w:rsid w:val="0B312457"/>
    <w:rsid w:val="0B3E4AD4"/>
    <w:rsid w:val="0F8C0E6C"/>
    <w:rsid w:val="145954C7"/>
    <w:rsid w:val="173F1C3B"/>
    <w:rsid w:val="1BC21958"/>
    <w:rsid w:val="1CD31AD3"/>
    <w:rsid w:val="2B5D1688"/>
    <w:rsid w:val="33FB5D66"/>
    <w:rsid w:val="3BF451CC"/>
    <w:rsid w:val="3CD9040C"/>
    <w:rsid w:val="3D6B7DA1"/>
    <w:rsid w:val="482105B7"/>
    <w:rsid w:val="4E0C5D92"/>
    <w:rsid w:val="4E2263A7"/>
    <w:rsid w:val="4F733F41"/>
    <w:rsid w:val="55404C4A"/>
    <w:rsid w:val="6DAD0E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Body text|1_"/>
    <w:basedOn w:val="3"/>
    <w:link w:val="5"/>
    <w:uiPriority w:val="0"/>
    <w:rPr>
      <w:rFonts w:ascii="宋体" w:hAnsi="宋体" w:eastAsia="宋体" w:cs="宋体"/>
      <w:sz w:val="30"/>
      <w:szCs w:val="30"/>
      <w:u w:val="none"/>
      <w:shd w:val="clear" w:color="auto" w:fill="auto"/>
      <w:lang w:val="zh-TW" w:eastAsia="zh-TW" w:bidi="zh-TW"/>
    </w:rPr>
  </w:style>
  <w:style w:type="paragraph" w:customStyle="1" w:styleId="5">
    <w:name w:val="Body text|1"/>
    <w:basedOn w:val="1"/>
    <w:link w:val="4"/>
    <w:uiPriority w:val="0"/>
    <w:pPr>
      <w:widowControl w:val="0"/>
      <w:shd w:val="clear" w:color="auto" w:fill="auto"/>
      <w:spacing w:line="425" w:lineRule="auto"/>
      <w:ind w:firstLine="400"/>
    </w:pPr>
    <w:rPr>
      <w:rFonts w:ascii="宋体" w:hAnsi="宋体" w:eastAsia="宋体" w:cs="宋体"/>
      <w:sz w:val="30"/>
      <w:szCs w:val="30"/>
      <w:u w:val="none"/>
      <w:shd w:val="clear" w:color="auto" w:fill="auto"/>
      <w:lang w:val="zh-TW" w:eastAsia="zh-TW" w:bidi="zh-TW"/>
    </w:rPr>
  </w:style>
  <w:style w:type="character" w:customStyle="1" w:styleId="6">
    <w:name w:val="Header or footer|2_"/>
    <w:basedOn w:val="3"/>
    <w:link w:val="7"/>
    <w:uiPriority w:val="0"/>
    <w:rPr>
      <w:sz w:val="20"/>
      <w:szCs w:val="20"/>
      <w:u w:val="none"/>
      <w:shd w:val="clear" w:color="auto" w:fill="auto"/>
      <w:lang w:val="zh-TW" w:eastAsia="zh-TW" w:bidi="zh-TW"/>
    </w:rPr>
  </w:style>
  <w:style w:type="paragraph" w:customStyle="1" w:styleId="7">
    <w:name w:val="Header or footer|2"/>
    <w:basedOn w:val="1"/>
    <w:link w:val="6"/>
    <w:uiPriority w:val="0"/>
    <w:pPr>
      <w:widowControl w:val="0"/>
      <w:shd w:val="clear" w:color="auto" w:fill="auto"/>
    </w:pPr>
    <w:rPr>
      <w:sz w:val="20"/>
      <w:szCs w:val="20"/>
      <w:u w:val="none"/>
      <w:shd w:val="clear" w:color="auto" w:fill="auto"/>
      <w:lang w:val="zh-TW" w:eastAsia="zh-TW" w:bidi="zh-TW"/>
    </w:rPr>
  </w:style>
  <w:style w:type="character" w:customStyle="1" w:styleId="8">
    <w:name w:val="Heading #1|1_"/>
    <w:basedOn w:val="3"/>
    <w:link w:val="9"/>
    <w:uiPriority w:val="0"/>
    <w:rPr>
      <w:rFonts w:ascii="宋体" w:hAnsi="宋体" w:eastAsia="宋体" w:cs="宋体"/>
      <w:color w:val="202225"/>
      <w:sz w:val="42"/>
      <w:szCs w:val="42"/>
      <w:u w:val="none"/>
      <w:shd w:val="clear" w:color="auto" w:fill="auto"/>
      <w:lang w:val="zh-TW" w:eastAsia="zh-TW" w:bidi="zh-TW"/>
    </w:rPr>
  </w:style>
  <w:style w:type="paragraph" w:customStyle="1" w:styleId="9">
    <w:name w:val="Heading #1|1"/>
    <w:basedOn w:val="1"/>
    <w:link w:val="8"/>
    <w:uiPriority w:val="0"/>
    <w:pPr>
      <w:widowControl w:val="0"/>
      <w:shd w:val="clear" w:color="auto" w:fill="auto"/>
      <w:spacing w:after="600" w:line="792" w:lineRule="exact"/>
      <w:jc w:val="center"/>
      <w:outlineLvl w:val="0"/>
    </w:pPr>
    <w:rPr>
      <w:rFonts w:ascii="宋体" w:hAnsi="宋体" w:eastAsia="宋体" w:cs="宋体"/>
      <w:color w:val="202225"/>
      <w:sz w:val="42"/>
      <w:szCs w:val="42"/>
      <w:u w:val="none"/>
      <w:shd w:val="clear" w:color="auto" w:fill="auto"/>
      <w:lang w:val="zh-TW" w:eastAsia="zh-TW" w:bidi="zh-TW"/>
    </w:rPr>
  </w:style>
  <w:style w:type="character" w:customStyle="1" w:styleId="10">
    <w:name w:val="Body text|2_"/>
    <w:basedOn w:val="3"/>
    <w:link w:val="11"/>
    <w:uiPriority w:val="0"/>
    <w:rPr>
      <w:rFonts w:ascii="宋体" w:hAnsi="宋体" w:eastAsia="宋体" w:cs="宋体"/>
      <w:sz w:val="26"/>
      <w:szCs w:val="26"/>
      <w:u w:val="single"/>
      <w:shd w:val="clear" w:color="auto" w:fill="auto"/>
      <w:lang w:val="zh-TW" w:eastAsia="zh-TW" w:bidi="zh-TW"/>
    </w:rPr>
  </w:style>
  <w:style w:type="paragraph" w:customStyle="1" w:styleId="11">
    <w:name w:val="Body text|2"/>
    <w:basedOn w:val="1"/>
    <w:link w:val="10"/>
    <w:uiPriority w:val="0"/>
    <w:pPr>
      <w:widowControl w:val="0"/>
      <w:shd w:val="clear" w:color="auto" w:fill="auto"/>
    </w:pPr>
    <w:rPr>
      <w:rFonts w:ascii="宋体" w:hAnsi="宋体" w:eastAsia="宋体" w:cs="宋体"/>
      <w:sz w:val="26"/>
      <w:szCs w:val="26"/>
      <w:u w:val="singl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51</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2021-07-01T06:18:00Z</dcterms:created>
  <dc:creator>Administrator</dc:creator>
  <cp:lastModifiedBy>Administrator</cp:lastModifiedBy>
  <dcterms:modified xsi:type="dcterms:W3CDTF">2021-07-06T01:40:22Z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E6B86995B6C343F0841EE1A3E17DE29C</vt:lpwstr>
  </property>
</Properties>
</file>