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A3023">
      <w:pPr>
        <w:rPr>
          <w:rFonts w:hint="eastAsia" w:ascii="仿宋_GB2312" w:hAnsi="仿宋_GB2312" w:eastAsia="仿宋_GB2312" w:cs="仿宋_GB2312"/>
          <w:sz w:val="30"/>
          <w:szCs w:val="30"/>
          <w:lang w:val="en-US" w:eastAsia="zh-CN"/>
        </w:rPr>
      </w:pPr>
      <w:bookmarkStart w:id="0" w:name="OLE_LINK1"/>
      <w:r>
        <w:rPr>
          <w:rFonts w:hint="eastAsia" w:ascii="黑体" w:hAnsi="黑体" w:eastAsia="黑体" w:cs="黑体"/>
          <w:sz w:val="30"/>
          <w:szCs w:val="30"/>
        </w:rPr>
        <w:t>附件</w:t>
      </w:r>
      <w:r>
        <w:rPr>
          <w:rFonts w:hint="eastAsia" w:ascii="黑体" w:hAnsi="黑体" w:eastAsia="黑体" w:cs="黑体"/>
          <w:sz w:val="30"/>
          <w:szCs w:val="30"/>
          <w:lang w:val="en-US" w:eastAsia="zh-CN"/>
        </w:rPr>
        <w:t>1</w:t>
      </w:r>
    </w:p>
    <w:bookmarkEnd w:id="0"/>
    <w:p w14:paraId="3FCED87E">
      <w:pPr>
        <w:jc w:val="center"/>
        <w:rPr>
          <w:rFonts w:hint="eastAsia" w:ascii="方正小标宋简体" w:hAnsi="方正小标宋简体" w:eastAsia="方正小标宋简体" w:cs="方正小标宋简体"/>
          <w:sz w:val="36"/>
          <w:szCs w:val="36"/>
        </w:rPr>
      </w:pPr>
      <w:bookmarkStart w:id="1" w:name="_GoBack"/>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5</w:t>
      </w:r>
      <w:r>
        <w:rPr>
          <w:rFonts w:hint="eastAsia" w:ascii="方正小标宋简体" w:hAnsi="方正小标宋简体" w:eastAsia="方正小标宋简体" w:cs="方正小标宋简体"/>
          <w:sz w:val="40"/>
          <w:szCs w:val="40"/>
        </w:rPr>
        <w:t>年度市政府重大行政决策事项征集单</w:t>
      </w:r>
      <w:bookmarkEnd w:id="1"/>
    </w:p>
    <w:p w14:paraId="79DB5E81">
      <w:pPr>
        <w:rPr>
          <w:rFonts w:ascii="方正楷体_GBK" w:hAnsi="Calibri" w:eastAsia="方正楷体_GBK" w:cs="Times New Roman"/>
          <w:sz w:val="24"/>
          <w:szCs w:val="24"/>
        </w:rPr>
      </w:pPr>
      <w:r>
        <w:rPr>
          <w:rFonts w:hint="eastAsia" w:ascii="楷体_GB2312" w:hAnsi="楷体_GB2312" w:eastAsia="楷体_GB2312" w:cs="楷体_GB2312"/>
          <w:sz w:val="24"/>
          <w:szCs w:val="24"/>
        </w:rPr>
        <w:t>填报单位：             盖章（签字）：          填报日期：    年  月  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7035"/>
      </w:tblGrid>
      <w:tr w14:paraId="155C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487" w:type="dxa"/>
            <w:noWrap w:val="0"/>
            <w:vAlign w:val="top"/>
          </w:tcPr>
          <w:p w14:paraId="3776AF3E">
            <w:pPr>
              <w:spacing w:line="320" w:lineRule="exact"/>
              <w:rPr>
                <w:rFonts w:hint="eastAsia" w:ascii="仿宋_GB2312" w:hAnsi="仿宋_GB2312" w:eastAsia="仿宋_GB2312" w:cs="仿宋_GB2312"/>
                <w:b/>
                <w:bCs/>
                <w:sz w:val="24"/>
                <w:szCs w:val="24"/>
              </w:rPr>
            </w:pPr>
          </w:p>
          <w:p w14:paraId="37FE3E9E">
            <w:pPr>
              <w:spacing w:line="320" w:lineRule="exact"/>
              <w:rPr>
                <w:rFonts w:hint="eastAsia" w:ascii="仿宋_GB2312" w:hAnsi="仿宋_GB2312" w:eastAsia="仿宋_GB2312" w:cs="仿宋_GB2312"/>
                <w:b/>
                <w:bCs/>
                <w:sz w:val="24"/>
                <w:szCs w:val="24"/>
              </w:rPr>
            </w:pPr>
          </w:p>
          <w:p w14:paraId="6647ABC4">
            <w:pPr>
              <w:spacing w:line="320" w:lineRule="exact"/>
              <w:rPr>
                <w:rFonts w:hint="eastAsia" w:ascii="仿宋_GB2312" w:hAnsi="仿宋_GB2312" w:eastAsia="仿宋_GB2312" w:cs="仿宋_GB2312"/>
                <w:b/>
                <w:bCs/>
                <w:sz w:val="24"/>
                <w:szCs w:val="24"/>
              </w:rPr>
            </w:pPr>
          </w:p>
          <w:p w14:paraId="26DFC909">
            <w:pPr>
              <w:spacing w:line="320" w:lineRule="exact"/>
              <w:rPr>
                <w:rFonts w:hint="eastAsia" w:ascii="仿宋_GB2312" w:hAnsi="仿宋_GB2312" w:eastAsia="仿宋_GB2312" w:cs="仿宋_GB2312"/>
                <w:b/>
                <w:bCs/>
                <w:sz w:val="24"/>
                <w:szCs w:val="24"/>
              </w:rPr>
            </w:pPr>
          </w:p>
          <w:p w14:paraId="1D89D0A5">
            <w:pPr>
              <w:spacing w:line="320" w:lineRule="exact"/>
              <w:rPr>
                <w:rFonts w:hint="eastAsia" w:ascii="仿宋_GB2312" w:hAnsi="仿宋_GB2312" w:eastAsia="仿宋_GB2312" w:cs="仿宋_GB2312"/>
                <w:b/>
                <w:bCs/>
                <w:sz w:val="24"/>
                <w:szCs w:val="24"/>
              </w:rPr>
            </w:pPr>
          </w:p>
          <w:p w14:paraId="653B0D19">
            <w:pPr>
              <w:spacing w:line="320" w:lineRule="exact"/>
              <w:rPr>
                <w:rFonts w:hint="eastAsia" w:ascii="仿宋_GB2312" w:hAnsi="仿宋_GB2312" w:eastAsia="仿宋_GB2312" w:cs="仿宋_GB2312"/>
                <w:b/>
                <w:bCs/>
                <w:sz w:val="24"/>
                <w:szCs w:val="24"/>
              </w:rPr>
            </w:pPr>
          </w:p>
          <w:p w14:paraId="1CF194CE">
            <w:pPr>
              <w:spacing w:line="320" w:lineRule="exact"/>
              <w:rPr>
                <w:rFonts w:hint="eastAsia" w:ascii="仿宋_GB2312" w:hAnsi="仿宋_GB2312" w:eastAsia="仿宋_GB2312" w:cs="仿宋_GB2312"/>
                <w:b/>
                <w:bCs/>
                <w:sz w:val="24"/>
                <w:szCs w:val="24"/>
              </w:rPr>
            </w:pPr>
          </w:p>
          <w:p w14:paraId="41994DF1">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w:t>
            </w:r>
          </w:p>
        </w:tc>
        <w:tc>
          <w:tcPr>
            <w:tcW w:w="7036" w:type="dxa"/>
            <w:noWrap w:val="0"/>
            <w:vAlign w:val="top"/>
          </w:tcPr>
          <w:p w14:paraId="5254D11A">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填写说明：</w:t>
            </w:r>
          </w:p>
          <w:p w14:paraId="086A79CE">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根据《长春市人民政府重大行政决策程序实施办法》的规定，符合下列标准之一的，应当按规定上报：</w:t>
            </w:r>
          </w:p>
          <w:p w14:paraId="2ED1B6F0">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1. 国民经济和社会发展规划、国土空间总体规划、自然资源开发利用总体规划以及生态环境保护规划等经济和社会发展方面重要规划的编制和修订；</w:t>
            </w:r>
          </w:p>
          <w:p w14:paraId="6EC0C2F3">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2. 公共交通、城区改造、劳动就业、社会保障等重大民生项目的确定；</w:t>
            </w:r>
          </w:p>
          <w:p w14:paraId="560D30F1">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3. 市场监管、文化体育、科技教育、公共卫生等重大事项的确定；</w:t>
            </w:r>
          </w:p>
          <w:p w14:paraId="24B937B7">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4. 实行政府定价或者政府指导价重要商品和服务价格的制定和调整；</w:t>
            </w:r>
          </w:p>
          <w:p w14:paraId="5EAF56A9">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5. 医疗保险、生育保险、医疗救助、社会救助等政策、措施的制定和调整；</w:t>
            </w:r>
          </w:p>
          <w:p w14:paraId="6F830E5A">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6. 森林、湿地、陆生野生动植物、园林绿化、水源地保护等政策、措施的制定和调整；</w:t>
            </w:r>
          </w:p>
          <w:p w14:paraId="0BA75CDD">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7. 大气、水、土壤、噪声、光、固体废物、化学品、机动车污染防治等政策、措施的制定和调整；</w:t>
            </w:r>
          </w:p>
          <w:p w14:paraId="7CB95281">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8. 涉及非物质文化遗产保护、文物保护单位、历史文化名城等政策、措施的制定和调整；</w:t>
            </w:r>
          </w:p>
          <w:p w14:paraId="49D55288">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9. 政府重大投资项目安排和重大国有资产处置；</w:t>
            </w:r>
          </w:p>
          <w:p w14:paraId="7D6806A5">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10. 其他社会公众关注度高、反响强烈或者可能产生较大社会影响的事项。</w:t>
            </w:r>
          </w:p>
        </w:tc>
      </w:tr>
      <w:tr w14:paraId="0627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7" w:type="dxa"/>
            <w:noWrap w:val="0"/>
            <w:vAlign w:val="center"/>
          </w:tcPr>
          <w:p w14:paraId="4D671A04">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必要性和</w:t>
            </w:r>
          </w:p>
          <w:p w14:paraId="7DD08549">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可行性</w:t>
            </w:r>
          </w:p>
          <w:p w14:paraId="7B8EA114">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简要分析</w:t>
            </w:r>
          </w:p>
        </w:tc>
        <w:tc>
          <w:tcPr>
            <w:tcW w:w="7036" w:type="dxa"/>
            <w:noWrap w:val="0"/>
            <w:vAlign w:val="top"/>
          </w:tcPr>
          <w:p w14:paraId="4F210940">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填写说明：</w:t>
            </w:r>
          </w:p>
          <w:p w14:paraId="0D1C30A3">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简要论述启动决策事项的必要性和可行性。</w:t>
            </w:r>
          </w:p>
        </w:tc>
      </w:tr>
      <w:tr w14:paraId="2174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487" w:type="dxa"/>
            <w:noWrap w:val="0"/>
            <w:vAlign w:val="center"/>
          </w:tcPr>
          <w:p w14:paraId="32CA375A">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计划完成</w:t>
            </w:r>
          </w:p>
          <w:p w14:paraId="4A9EBB32">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时间</w:t>
            </w:r>
          </w:p>
        </w:tc>
        <w:tc>
          <w:tcPr>
            <w:tcW w:w="7036" w:type="dxa"/>
            <w:noWrap w:val="0"/>
            <w:vAlign w:val="top"/>
          </w:tcPr>
          <w:p w14:paraId="661DC3C0">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第一季度</w:t>
            </w:r>
            <w:r>
              <w:rPr>
                <w:rFonts w:hint="eastAsia" w:ascii="仿宋_GB2312" w:hAnsi="仿宋_GB2312" w:eastAsia="仿宋_GB2312" w:cs="仿宋_GB2312"/>
                <w:szCs w:val="21"/>
              </w:rPr>
              <w:sym w:font="Wingdings" w:char="F06F"/>
            </w:r>
            <w:r>
              <w:rPr>
                <w:rFonts w:hint="eastAsia" w:ascii="仿宋_GB2312" w:hAnsi="仿宋_GB2312" w:eastAsia="仿宋_GB2312" w:cs="仿宋_GB2312"/>
                <w:szCs w:val="21"/>
              </w:rPr>
              <w:t xml:space="preserve">    第二季度</w:t>
            </w:r>
            <w:r>
              <w:rPr>
                <w:rFonts w:hint="eastAsia" w:ascii="仿宋_GB2312" w:hAnsi="仿宋_GB2312" w:eastAsia="仿宋_GB2312" w:cs="仿宋_GB2312"/>
                <w:szCs w:val="21"/>
              </w:rPr>
              <w:sym w:font="Wingdings" w:char="F06F"/>
            </w:r>
            <w:r>
              <w:rPr>
                <w:rFonts w:hint="eastAsia" w:ascii="仿宋_GB2312" w:hAnsi="仿宋_GB2312" w:eastAsia="仿宋_GB2312" w:cs="仿宋_GB2312"/>
                <w:szCs w:val="21"/>
              </w:rPr>
              <w:t xml:space="preserve">    第三季度</w:t>
            </w:r>
            <w:r>
              <w:rPr>
                <w:rFonts w:hint="eastAsia" w:ascii="仿宋_GB2312" w:hAnsi="仿宋_GB2312" w:eastAsia="仿宋_GB2312" w:cs="仿宋_GB2312"/>
                <w:szCs w:val="21"/>
              </w:rPr>
              <w:sym w:font="Wingdings" w:char="F06F"/>
            </w:r>
            <w:r>
              <w:rPr>
                <w:rFonts w:hint="eastAsia" w:ascii="仿宋_GB2312" w:hAnsi="仿宋_GB2312" w:eastAsia="仿宋_GB2312" w:cs="仿宋_GB2312"/>
                <w:szCs w:val="21"/>
              </w:rPr>
              <w:t xml:space="preserve">    第四季度</w:t>
            </w:r>
            <w:r>
              <w:rPr>
                <w:rFonts w:hint="eastAsia" w:ascii="仿宋_GB2312" w:hAnsi="仿宋_GB2312" w:eastAsia="仿宋_GB2312" w:cs="仿宋_GB2312"/>
                <w:szCs w:val="21"/>
              </w:rPr>
              <w:sym w:font="Wingdings" w:char="F06F"/>
            </w:r>
          </w:p>
        </w:tc>
      </w:tr>
      <w:tr w14:paraId="745B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87" w:type="dxa"/>
            <w:noWrap w:val="0"/>
            <w:vAlign w:val="center"/>
          </w:tcPr>
          <w:p w14:paraId="0C39476E">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合法性</w:t>
            </w:r>
          </w:p>
          <w:p w14:paraId="5940E4F5">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审查意见</w:t>
            </w:r>
          </w:p>
        </w:tc>
        <w:tc>
          <w:tcPr>
            <w:tcW w:w="7036" w:type="dxa"/>
            <w:noWrap w:val="0"/>
            <w:vAlign w:val="top"/>
          </w:tcPr>
          <w:p w14:paraId="3F3EFCAC">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填写说明：</w:t>
            </w:r>
          </w:p>
          <w:p w14:paraId="099D5A25">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各单位内部法制机构的审查意见。主要包括：</w:t>
            </w:r>
          </w:p>
          <w:p w14:paraId="359E488D">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1. 是否属于市政府决策事项；</w:t>
            </w:r>
          </w:p>
          <w:p w14:paraId="4A9CF495">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2. 是否与宪法、</w:t>
            </w:r>
            <w:r>
              <w:rPr>
                <w:rFonts w:hint="eastAsia" w:ascii="仿宋_GB2312" w:hAnsi="仿宋_GB2312" w:eastAsia="仿宋_GB2312" w:cs="仿宋_GB2312"/>
                <w:szCs w:val="21"/>
                <w:lang w:eastAsia="zh-CN"/>
              </w:rPr>
              <w:t>法律法规</w:t>
            </w:r>
            <w:r>
              <w:rPr>
                <w:rFonts w:hint="eastAsia" w:ascii="仿宋_GB2312" w:hAnsi="仿宋_GB2312" w:eastAsia="仿宋_GB2312" w:cs="仿宋_GB2312"/>
                <w:szCs w:val="21"/>
              </w:rPr>
              <w:t>、规章及国家、省、市政策相抵触。</w:t>
            </w:r>
          </w:p>
        </w:tc>
      </w:tr>
    </w:tbl>
    <w:p w14:paraId="1E45E0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4163A"/>
    <w:rsid w:val="3184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2025-04-07T02:04:00Z</dcterms:created>
  <dc:creator>风铃</dc:creator>
  <cp:lastModifiedBy>风铃</cp:lastModifiedBy>
  <dcterms:modified xsi:type="dcterms:W3CDTF">2025-04-07T02:04:41Z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061C517E101244A39A78DF822AFED4E9_11</vt:lpwstr>
  </property>
  <property fmtid="{D5CDD505-2E9C-101B-9397-08002B2CF9AE}" pid="4" name="KSOTemplateDocerSaveRecord">
    <vt:lpwstr>eyJoZGlkIjoiOTQ1MmFhMjY4YjZjZTE0OGYyNTU3MTkxNzkzNzFjMjEiLCJ1c2VySWQiOiIzMTg5NTYxNjkifQ==</vt:lpwstr>
  </property>
</Properties>
</file>