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rPr>
          <w:rFonts w:ascii="方正小标宋_GBK" w:hAnsi="黑体" w:eastAsia="黑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sz w:val="44"/>
          <w:szCs w:val="44"/>
        </w:rPr>
        <w:t>202</w:t>
      </w:r>
      <w:r>
        <w:rPr>
          <w:rFonts w:ascii="方正小标宋_GBK" w:hAnsi="黑体" w:eastAsia="方正小标宋_GBK" w:cs="黑体"/>
          <w:bCs/>
          <w:sz w:val="44"/>
          <w:szCs w:val="44"/>
        </w:rPr>
        <w:t>3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年度政务信息上报工作</w:t>
      </w:r>
    </w:p>
    <w:p>
      <w:pPr>
        <w:spacing w:line="560" w:lineRule="exact"/>
        <w:jc w:val="center"/>
        <w:rPr>
          <w:rFonts w:eastAsia="方正小标宋_GBK"/>
          <w:sz w:val="28"/>
          <w:szCs w:val="28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约稿报送突出贡献单位及突出贡献个人</w:t>
      </w:r>
    </w:p>
    <w:bookmarkEnd w:id="0"/>
    <w:p>
      <w:pPr>
        <w:spacing w:line="560" w:lineRule="exact"/>
        <w:rPr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市财政局                                    王  欢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市农业农村局                                常亚鑫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市住房和城乡建设局                          史英慧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29A3022C"/>
    <w:rsid w:val="29A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2024-02-16T04:33:00Z</dcterms:created>
  <dc:creator>风铃</dc:creator>
  <cp:lastModifiedBy>风铃</cp:lastModifiedBy>
  <dcterms:modified xsi:type="dcterms:W3CDTF">2024-02-16T04:33:29Z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78F4D3E1D820463EA70C70D803608208_11</vt:lpwstr>
  </property>
</Properties>
</file>