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仿宋" w:eastAsia="方正小标宋_GBK" w:cs="方正小标宋简体"/>
          <w:sz w:val="44"/>
          <w:szCs w:val="44"/>
        </w:rPr>
      </w:pPr>
      <w:r>
        <w:rPr>
          <w:rFonts w:hint="eastAsia" w:ascii="方正小标宋_GBK" w:hAnsi="仿宋" w:eastAsia="方正小标宋_GBK" w:cs="方正小标宋简体"/>
          <w:sz w:val="44"/>
          <w:szCs w:val="44"/>
        </w:rPr>
        <w:t>德惠市“十四五”规划</w:t>
      </w:r>
    </w:p>
    <w:p>
      <w:pPr>
        <w:spacing w:line="540" w:lineRule="exact"/>
        <w:jc w:val="center"/>
        <w:rPr>
          <w:rFonts w:ascii="方正小标宋_GBK" w:hAnsi="仿宋" w:eastAsia="方正小标宋_GBK" w:cs="方正小标宋简体"/>
          <w:sz w:val="44"/>
          <w:szCs w:val="44"/>
        </w:rPr>
      </w:pPr>
      <w:r>
        <w:rPr>
          <w:rFonts w:hint="eastAsia" w:ascii="方正小标宋_GBK" w:hAnsi="仿宋" w:eastAsia="方正小标宋_GBK" w:cs="方正小标宋简体"/>
          <w:sz w:val="44"/>
          <w:szCs w:val="44"/>
        </w:rPr>
        <w:t>纲要实施中期评估报告框架提纲</w:t>
      </w:r>
    </w:p>
    <w:p>
      <w:pPr>
        <w:spacing w:line="560" w:lineRule="exact"/>
        <w:jc w:val="center"/>
        <w:rPr>
          <w:rFonts w:ascii="方正小标宋_GBK" w:hAnsi="仿宋" w:eastAsia="方正小标宋_GBK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outlineLvl w:val="0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sz w:val="32"/>
          <w:szCs w:val="32"/>
        </w:rPr>
        <w:t>一、规划实施总体进展情况</w:t>
      </w:r>
    </w:p>
    <w:p>
      <w:pPr>
        <w:spacing w:line="540" w:lineRule="exact"/>
        <w:ind w:firstLine="640" w:firstLineChars="200"/>
        <w:rPr>
          <w:rFonts w:ascii="仿宋" w:hAnsi="仿宋" w:eastAsia="楷体_GB2312" w:cs="楷体_GB2312"/>
          <w:bCs/>
          <w:sz w:val="32"/>
          <w:szCs w:val="32"/>
        </w:rPr>
      </w:pPr>
      <w:r>
        <w:rPr>
          <w:rFonts w:hint="eastAsia" w:ascii="仿宋" w:hAnsi="仿宋" w:eastAsia="楷体_GB2312" w:cs="楷体_GB2312"/>
          <w:bCs/>
          <w:sz w:val="32"/>
          <w:szCs w:val="32"/>
        </w:rPr>
        <w:t>（一）主要目标指标进展</w:t>
      </w:r>
    </w:p>
    <w:p>
      <w:pPr>
        <w:spacing w:line="540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分析评估本单位承担德惠市“十四五”规划纲要确定的目标指标进展情况，主要包括对目标指标完成情况和实现进度，以及对是否达到预期进度、能否完成五年预定目标等进行分析判断和论证说明，提出是否调整、如何调整目标指标的建议和理由。</w:t>
      </w:r>
    </w:p>
    <w:p>
      <w:pPr>
        <w:spacing w:line="540" w:lineRule="exact"/>
        <w:ind w:firstLine="640" w:firstLineChars="200"/>
        <w:rPr>
          <w:rFonts w:ascii="仿宋" w:hAnsi="仿宋" w:eastAsia="楷体_GB2312" w:cs="楷体_GB2312"/>
          <w:bCs/>
          <w:sz w:val="32"/>
          <w:szCs w:val="32"/>
        </w:rPr>
      </w:pPr>
      <w:r>
        <w:rPr>
          <w:rFonts w:hint="eastAsia" w:ascii="仿宋" w:hAnsi="仿宋" w:eastAsia="楷体_GB2312" w:cs="楷体_GB2312"/>
          <w:bCs/>
          <w:sz w:val="32"/>
          <w:szCs w:val="32"/>
        </w:rPr>
        <w:t>（二）重大任务举措进展</w:t>
      </w:r>
    </w:p>
    <w:p>
      <w:pPr>
        <w:spacing w:line="540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分析评估本单位承担德惠市“十四五”规划纲要确定的重大战略、重大任务、重大举措的实施进展，主要包括对采取的工作措施、取得的主要成效等进行相关说明。</w:t>
      </w:r>
    </w:p>
    <w:p>
      <w:pPr>
        <w:spacing w:line="540" w:lineRule="exact"/>
        <w:ind w:firstLine="640" w:firstLineChars="200"/>
        <w:rPr>
          <w:rFonts w:ascii="仿宋" w:hAnsi="仿宋" w:eastAsia="楷体_GB2312" w:cs="楷体_GB2312"/>
          <w:bCs/>
          <w:sz w:val="32"/>
          <w:szCs w:val="32"/>
        </w:rPr>
      </w:pPr>
      <w:r>
        <w:rPr>
          <w:rFonts w:hint="eastAsia" w:ascii="仿宋" w:hAnsi="仿宋" w:eastAsia="楷体_GB2312" w:cs="楷体_GB2312"/>
          <w:bCs/>
          <w:sz w:val="32"/>
          <w:szCs w:val="32"/>
        </w:rPr>
        <w:t>（三）重大工程项目和重大平台进展</w:t>
      </w:r>
    </w:p>
    <w:p>
      <w:pPr>
        <w:spacing w:line="540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分析评估本单位承担德惠市“十四五”规划纲要确定的重大工程项目和重大平台的实现进展，主要包括对采取的工作措施、完成的投资情况、取得的主要成效、预期展望等进行相关说明；对未按时开工、进度缓慢的工程项目和平台分析说明具体原因。深入研究分析重大工程项目和重大平台对扩内需、稳投资、促增长以及重大战略任务落地的支撑作用，通过评估督促加快建设进度，推动解决存在的问题。</w:t>
      </w:r>
    </w:p>
    <w:p>
      <w:pPr>
        <w:spacing w:line="540" w:lineRule="exact"/>
        <w:ind w:firstLine="640" w:firstLineChars="200"/>
        <w:outlineLvl w:val="0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sz w:val="32"/>
          <w:szCs w:val="32"/>
        </w:rPr>
        <w:t>二、规划实施面临的主要问题和风险挑战</w:t>
      </w:r>
    </w:p>
    <w:p>
      <w:pPr>
        <w:spacing w:line="540" w:lineRule="exact"/>
        <w:ind w:firstLine="640" w:firstLineChars="200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（一）外部环境变化情况</w:t>
      </w:r>
    </w:p>
    <w:p>
      <w:pPr>
        <w:spacing w:line="54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（二）完成本单位承担的任务面临的主要问题和挑战</w:t>
      </w:r>
    </w:p>
    <w:p>
      <w:pPr>
        <w:spacing w:line="540" w:lineRule="exact"/>
        <w:ind w:firstLine="640" w:firstLineChars="200"/>
        <w:outlineLvl w:val="0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sz w:val="32"/>
          <w:szCs w:val="32"/>
        </w:rPr>
        <w:t>三、进一步推进规划实施的对策建议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279476B9"/>
    <w:rsid w:val="279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2023-04-26T03:53:00Z</dcterms:created>
  <dc:creator>lenovo</dc:creator>
  <cp:lastModifiedBy>lenovo</cp:lastModifiedBy>
  <dcterms:modified xsi:type="dcterms:W3CDTF">2023-04-26T03:56:20Z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AC21B39D3A9D42BFA33E20E91ECA878E_11</vt:lpwstr>
  </property>
</Properties>
</file>