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宋体"/>
          <w:bCs/>
          <w:sz w:val="32"/>
          <w:szCs w:val="32"/>
        </w:rPr>
      </w:pPr>
      <w:r>
        <w:rPr>
          <w:rFonts w:hint="eastAsia" w:ascii="黑体" w:hAnsi="黑体" w:eastAsia="黑体" w:cs="宋体"/>
          <w:bCs/>
          <w:sz w:val="32"/>
          <w:szCs w:val="32"/>
        </w:rPr>
        <w:t>附件</w:t>
      </w:r>
      <w:r>
        <w:rPr>
          <w:rFonts w:ascii="黑体" w:hAnsi="黑体" w:eastAsia="黑体" w:cs="宋体"/>
          <w:bCs/>
          <w:sz w:val="32"/>
          <w:szCs w:val="32"/>
        </w:rPr>
        <w:t>1</w:t>
      </w:r>
    </w:p>
    <w:p>
      <w:pPr>
        <w:spacing w:line="300" w:lineRule="exact"/>
        <w:jc w:val="left"/>
        <w:rPr>
          <w:rFonts w:hint="eastAsia" w:ascii="黑体" w:hAnsi="黑体" w:eastAsia="黑体" w:cs="宋体"/>
          <w:bCs/>
          <w:sz w:val="32"/>
          <w:szCs w:val="32"/>
        </w:rPr>
      </w:pPr>
    </w:p>
    <w:p>
      <w:pPr>
        <w:widowControl/>
        <w:kinsoku w:val="0"/>
        <w:autoSpaceDE w:val="0"/>
        <w:autoSpaceDN w:val="0"/>
        <w:adjustRightInd w:val="0"/>
        <w:snapToGrid w:val="0"/>
        <w:spacing w:line="560" w:lineRule="exact"/>
        <w:jc w:val="center"/>
        <w:textAlignment w:val="baseline"/>
        <w:rPr>
          <w:rFonts w:hint="eastAsia" w:ascii="方正小标宋_GBK" w:eastAsia="方正小标宋_GBK"/>
          <w:snapToGrid w:val="0"/>
          <w:color w:val="000000"/>
          <w:kern w:val="0"/>
          <w:sz w:val="30"/>
          <w:szCs w:val="30"/>
        </w:rPr>
      </w:pPr>
      <w:bookmarkStart w:id="0" w:name="_GoBack"/>
      <w:r>
        <w:rPr>
          <w:rFonts w:hint="eastAsia" w:ascii="方正小标宋_GBK" w:eastAsia="方正小标宋_GBK"/>
          <w:snapToGrid w:val="0"/>
          <w:color w:val="000000"/>
          <w:kern w:val="0"/>
          <w:sz w:val="44"/>
          <w:szCs w:val="44"/>
        </w:rPr>
        <w:t>现行有效的行政规范性文件目录</w:t>
      </w:r>
      <w:bookmarkEnd w:id="0"/>
    </w:p>
    <w:tbl>
      <w:tblPr>
        <w:tblStyle w:val="3"/>
        <w:tblpPr w:leftFromText="180" w:rightFromText="180" w:vertAnchor="page" w:horzAnchor="page" w:tblpX="1496" w:tblpY="3947"/>
        <w:tblW w:w="9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583"/>
        <w:gridCol w:w="5669"/>
        <w:gridCol w:w="2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8" w:hRule="atLeas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宋体" w:eastAsia="仿宋_GB2312" w:cs="Arial"/>
                <w:b/>
                <w:snapToGrid w:val="0"/>
                <w:color w:val="000000"/>
                <w:kern w:val="0"/>
                <w:sz w:val="24"/>
              </w:rPr>
            </w:pPr>
            <w:r>
              <w:rPr>
                <w:rFonts w:hint="eastAsia" w:ascii="仿宋_GB2312" w:hAnsi="宋体" w:eastAsia="仿宋_GB2312" w:cs="宋体"/>
                <w:b/>
                <w:snapToGrid w:val="0"/>
                <w:color w:val="000000"/>
                <w:kern w:val="0"/>
                <w:sz w:val="24"/>
              </w:rPr>
              <w:t>序号</w:t>
            </w:r>
          </w:p>
        </w:tc>
        <w:tc>
          <w:tcPr>
            <w:tcW w:w="5669"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宋体" w:eastAsia="仿宋_GB2312" w:cs="Arial"/>
                <w:b/>
                <w:snapToGrid w:val="0"/>
                <w:color w:val="000000"/>
                <w:kern w:val="0"/>
                <w:sz w:val="24"/>
              </w:rPr>
            </w:pPr>
            <w:r>
              <w:rPr>
                <w:rFonts w:hint="eastAsia" w:ascii="仿宋_GB2312" w:hAnsi="宋体" w:eastAsia="仿宋_GB2312" w:cs="微软雅黑"/>
                <w:b/>
                <w:snapToGrid w:val="0"/>
                <w:color w:val="000000"/>
                <w:kern w:val="0"/>
                <w:sz w:val="24"/>
              </w:rPr>
              <w:t>文件标题</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宋体" w:eastAsia="仿宋_GB2312" w:cs="Arial"/>
                <w:b/>
                <w:snapToGrid w:val="0"/>
                <w:color w:val="000000"/>
                <w:kern w:val="0"/>
                <w:sz w:val="24"/>
              </w:rPr>
            </w:pPr>
            <w:r>
              <w:rPr>
                <w:rFonts w:hint="eastAsia" w:ascii="仿宋_GB2312" w:hAnsi="宋体" w:eastAsia="仿宋_GB2312" w:cs="微软雅黑"/>
                <w:b/>
                <w:snapToGrid w:val="0"/>
                <w:color w:val="000000"/>
                <w:kern w:val="0"/>
                <w:sz w:val="24"/>
              </w:rPr>
              <w:t>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1</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《德惠市人民政府关于收取城市生活垃圾处理费管理办法的通知》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德府发〔</w:t>
            </w:r>
            <w:r>
              <w:rPr>
                <w:rFonts w:hint="eastAsia" w:ascii="仿宋_GB2312" w:eastAsia="仿宋_GB2312" w:cs="Arial"/>
                <w:snapToGrid w:val="0"/>
                <w:color w:val="000000"/>
                <w:kern w:val="0"/>
                <w:sz w:val="24"/>
              </w:rPr>
              <w:t>2006</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9</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2</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《德惠市人民政府关于印发德惠市爱国卫生管理规定的通知》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德府发〔</w:t>
            </w:r>
            <w:r>
              <w:rPr>
                <w:rFonts w:hint="eastAsia" w:ascii="仿宋_GB2312" w:eastAsia="仿宋_GB2312" w:cs="Arial"/>
                <w:snapToGrid w:val="0"/>
                <w:color w:val="000000"/>
                <w:kern w:val="0"/>
                <w:sz w:val="24"/>
              </w:rPr>
              <w:t>2012</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43</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3</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《德惠市人民政府办公室关于印发德惠市老年人免费乘车实施办法的通知》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德府办发〔</w:t>
            </w:r>
            <w:r>
              <w:rPr>
                <w:rFonts w:hint="eastAsia" w:ascii="仿宋_GB2312" w:eastAsia="仿宋_GB2312" w:cs="Arial"/>
                <w:snapToGrid w:val="0"/>
                <w:color w:val="000000"/>
                <w:kern w:val="0"/>
                <w:sz w:val="24"/>
              </w:rPr>
              <w:t>2016</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74</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4</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《德惠市人民政府办公室关于切实加强全市学校（幼儿园）校园安全管理工作意见的通知》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德府办发〔</w:t>
            </w:r>
            <w:r>
              <w:rPr>
                <w:rFonts w:hint="eastAsia" w:ascii="仿宋_GB2312" w:eastAsia="仿宋_GB2312" w:cs="Arial"/>
                <w:snapToGrid w:val="0"/>
                <w:color w:val="000000"/>
                <w:kern w:val="0"/>
                <w:sz w:val="24"/>
              </w:rPr>
              <w:t>2013</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11</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5</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《转发德惠市农业局关于加强农村集体经济组织征地补偿分配管理意见的通知》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德府办发〔</w:t>
            </w:r>
            <w:r>
              <w:rPr>
                <w:rFonts w:hint="eastAsia" w:ascii="仿宋_GB2312" w:eastAsia="仿宋_GB2312" w:cs="Arial"/>
                <w:snapToGrid w:val="0"/>
                <w:color w:val="000000"/>
                <w:kern w:val="0"/>
                <w:sz w:val="24"/>
              </w:rPr>
              <w:t>2012</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49</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6</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《德惠市人民政府印发德惠市关于建立统一的城乡居民基本养老保险制度的实施办法的通知》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德府发〔</w:t>
            </w:r>
            <w:r>
              <w:rPr>
                <w:rFonts w:hint="eastAsia" w:ascii="仿宋_GB2312" w:eastAsia="仿宋_GB2312" w:cs="Arial"/>
                <w:snapToGrid w:val="0"/>
                <w:color w:val="000000"/>
                <w:kern w:val="0"/>
                <w:sz w:val="24"/>
              </w:rPr>
              <w:t>2014</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35</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7</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《德惠市人民政府办公室关于印发德惠市被征地农民参加城乡居民社会养老保险实施细则的通知》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德府办发〔</w:t>
            </w:r>
            <w:r>
              <w:rPr>
                <w:rFonts w:hint="eastAsia" w:ascii="仿宋_GB2312" w:eastAsia="仿宋_GB2312" w:cs="Arial"/>
                <w:snapToGrid w:val="0"/>
                <w:color w:val="000000"/>
                <w:kern w:val="0"/>
                <w:sz w:val="24"/>
              </w:rPr>
              <w:t>2013</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62</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8</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《德惠市人民政府关于印发大中型水库移民后期扶持资金使用管理实施细则的通知》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德府发〔</w:t>
            </w:r>
            <w:r>
              <w:rPr>
                <w:rFonts w:hint="eastAsia" w:ascii="仿宋_GB2312" w:eastAsia="仿宋_GB2312" w:cs="Arial"/>
                <w:snapToGrid w:val="0"/>
                <w:color w:val="000000"/>
                <w:kern w:val="0"/>
                <w:sz w:val="24"/>
              </w:rPr>
              <w:t>2007</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35</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9</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《德惠市人民政府关于改变燃气初装费收费方式的通知》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德府发〔</w:t>
            </w:r>
            <w:r>
              <w:rPr>
                <w:rFonts w:hint="eastAsia" w:ascii="仿宋_GB2312" w:eastAsia="仿宋_GB2312" w:cs="Arial"/>
                <w:snapToGrid w:val="0"/>
                <w:color w:val="000000"/>
                <w:kern w:val="0"/>
                <w:sz w:val="24"/>
              </w:rPr>
              <w:t>2012</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31</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10</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《德惠市人民政府关于印发德惠市棚户区改造实施细则的通知》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德府规〔</w:t>
            </w:r>
            <w:r>
              <w:rPr>
                <w:rFonts w:hint="eastAsia" w:ascii="仿宋_GB2312" w:eastAsia="仿宋_GB2312" w:cs="Arial"/>
                <w:snapToGrid w:val="0"/>
                <w:color w:val="000000"/>
                <w:kern w:val="0"/>
                <w:sz w:val="24"/>
              </w:rPr>
              <w:t>2022</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1</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91"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11</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《德惠市人民政府关于印发德惠市加快重点产业高质量集聚发展若干政策的通知》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德府规〔</w:t>
            </w:r>
            <w:r>
              <w:rPr>
                <w:rFonts w:hint="eastAsia" w:ascii="仿宋_GB2312" w:eastAsia="仿宋_GB2312" w:cs="Arial"/>
                <w:snapToGrid w:val="0"/>
                <w:color w:val="000000"/>
                <w:kern w:val="0"/>
                <w:sz w:val="24"/>
              </w:rPr>
              <w:t>2022</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2</w:t>
            </w:r>
            <w:r>
              <w:rPr>
                <w:rFonts w:hint="eastAsia" w:ascii="仿宋_GB2312" w:hAnsi="仿宋" w:eastAsia="仿宋_GB2312" w:cs="Arial"/>
                <w:snapToGrid w:val="0"/>
                <w:color w:val="000000"/>
                <w:kern w:val="0"/>
                <w:sz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3" w:hRule="exact"/>
        </w:trPr>
        <w:tc>
          <w:tcPr>
            <w:tcW w:w="583"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eastAsia="仿宋_GB2312" w:cs="Arial"/>
                <w:snapToGrid w:val="0"/>
                <w:color w:val="000000"/>
                <w:kern w:val="0"/>
                <w:sz w:val="24"/>
              </w:rPr>
            </w:pPr>
            <w:r>
              <w:rPr>
                <w:rFonts w:hint="eastAsia" w:ascii="仿宋_GB2312" w:eastAsia="仿宋_GB2312" w:cs="Arial"/>
                <w:snapToGrid w:val="0"/>
                <w:color w:val="000000"/>
                <w:kern w:val="0"/>
                <w:sz w:val="24"/>
              </w:rPr>
              <w:t>12</w:t>
            </w:r>
          </w:p>
        </w:tc>
        <w:tc>
          <w:tcPr>
            <w:tcW w:w="5669" w:type="dxa"/>
            <w:noWrap w:val="0"/>
            <w:vAlign w:val="center"/>
          </w:tcPr>
          <w:p>
            <w:pPr>
              <w:widowControl/>
              <w:kinsoku w:val="0"/>
              <w:autoSpaceDE w:val="0"/>
              <w:autoSpaceDN w:val="0"/>
              <w:adjustRightInd w:val="0"/>
              <w:snapToGrid w:val="0"/>
              <w:spacing w:line="240" w:lineRule="atLeast"/>
              <w:jc w:val="left"/>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《德惠市人民政府关于印发德惠市国有土地上房屋征收与补偿办法的通知》</w:t>
            </w:r>
          </w:p>
        </w:tc>
        <w:tc>
          <w:tcPr>
            <w:tcW w:w="2767" w:type="dxa"/>
            <w:noWrap w:val="0"/>
            <w:vAlign w:val="center"/>
          </w:tcPr>
          <w:p>
            <w:pPr>
              <w:widowControl/>
              <w:kinsoku w:val="0"/>
              <w:autoSpaceDE w:val="0"/>
              <w:autoSpaceDN w:val="0"/>
              <w:adjustRightInd w:val="0"/>
              <w:snapToGrid w:val="0"/>
              <w:spacing w:line="240" w:lineRule="atLeast"/>
              <w:jc w:val="center"/>
              <w:textAlignment w:val="center"/>
              <w:rPr>
                <w:rFonts w:hint="eastAsia" w:ascii="仿宋_GB2312" w:hAnsi="仿宋" w:eastAsia="仿宋_GB2312" w:cs="Arial"/>
                <w:snapToGrid w:val="0"/>
                <w:color w:val="000000"/>
                <w:kern w:val="0"/>
                <w:sz w:val="24"/>
              </w:rPr>
            </w:pPr>
            <w:r>
              <w:rPr>
                <w:rFonts w:hint="eastAsia" w:ascii="仿宋_GB2312" w:hAnsi="仿宋" w:eastAsia="仿宋_GB2312" w:cs="Arial"/>
                <w:snapToGrid w:val="0"/>
                <w:color w:val="000000"/>
                <w:kern w:val="0"/>
                <w:sz w:val="24"/>
              </w:rPr>
              <w:t>德府规〔</w:t>
            </w:r>
            <w:r>
              <w:rPr>
                <w:rFonts w:hint="eastAsia" w:ascii="仿宋_GB2312" w:eastAsia="仿宋_GB2312" w:cs="Arial"/>
                <w:snapToGrid w:val="0"/>
                <w:color w:val="000000"/>
                <w:kern w:val="0"/>
                <w:sz w:val="24"/>
              </w:rPr>
              <w:t>2023</w:t>
            </w:r>
            <w:r>
              <w:rPr>
                <w:rFonts w:hint="eastAsia" w:ascii="仿宋_GB2312" w:hAnsi="仿宋" w:eastAsia="仿宋_GB2312" w:cs="Arial"/>
                <w:snapToGrid w:val="0"/>
                <w:color w:val="000000"/>
                <w:kern w:val="0"/>
                <w:sz w:val="24"/>
              </w:rPr>
              <w:t>〕</w:t>
            </w:r>
            <w:r>
              <w:rPr>
                <w:rFonts w:hint="eastAsia" w:ascii="仿宋_GB2312" w:eastAsia="仿宋_GB2312" w:cs="Arial"/>
                <w:snapToGrid w:val="0"/>
                <w:color w:val="000000"/>
                <w:kern w:val="0"/>
                <w:sz w:val="24"/>
              </w:rPr>
              <w:t>1</w:t>
            </w:r>
            <w:r>
              <w:rPr>
                <w:rFonts w:hint="eastAsia" w:ascii="仿宋_GB2312" w:hAnsi="仿宋" w:eastAsia="仿宋_GB2312" w:cs="Arial"/>
                <w:snapToGrid w:val="0"/>
                <w:color w:val="000000"/>
                <w:kern w:val="0"/>
                <w:sz w:val="24"/>
              </w:rPr>
              <w:t>号</w:t>
            </w:r>
          </w:p>
        </w:tc>
      </w:tr>
    </w:tbl>
    <w:p/>
    <w:sectPr>
      <w:footerReference r:id="rId3" w:type="default"/>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21C03FB0"/>
    <w:rsid w:val="21C0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2023-07-27T08:15:00Z</dcterms:created>
  <dc:creator>lenovo</dc:creator>
  <cp:lastModifiedBy>lenovo</cp:lastModifiedBy>
  <dcterms:modified xsi:type="dcterms:W3CDTF">2023-07-27T08:18:19Z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C649300C7C984CE9AFE44D01AEC9379B_11</vt:lpwstr>
  </property>
</Properties>
</file>