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48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现行有效的行政规范性文件目录</w:t>
      </w:r>
      <w:bookmarkEnd w:id="0"/>
    </w:p>
    <w:tbl>
      <w:tblPr>
        <w:tblStyle w:val="3"/>
        <w:tblpPr w:leftFromText="180" w:rightFromText="180" w:vertAnchor="page" w:horzAnchor="page" w:tblpX="1496" w:tblpY="3451"/>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438"/>
        <w:gridCol w:w="6342"/>
        <w:gridCol w:w="2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6" w:hRule="atLeast"/>
        </w:trPr>
        <w:tc>
          <w:tcPr>
            <w:tcW w:w="438" w:type="dxa"/>
            <w:noWrap w:val="0"/>
            <w:vAlign w:val="center"/>
          </w:tcPr>
          <w:p>
            <w:pPr>
              <w:jc w:val="center"/>
              <w:textAlignment w:val="center"/>
              <w:rPr>
                <w:rFonts w:hint="eastAsia" w:ascii="仿宋_GB2312" w:hAnsi="宋体" w:eastAsia="仿宋_GB2312"/>
                <w:b/>
                <w:sz w:val="22"/>
              </w:rPr>
            </w:pPr>
            <w:r>
              <w:rPr>
                <w:rFonts w:hint="eastAsia" w:ascii="仿宋_GB2312" w:hAnsi="宋体" w:eastAsia="仿宋_GB2312" w:cs="宋体"/>
                <w:b/>
                <w:sz w:val="22"/>
              </w:rPr>
              <w:t>序号</w:t>
            </w:r>
          </w:p>
        </w:tc>
        <w:tc>
          <w:tcPr>
            <w:tcW w:w="6342" w:type="dxa"/>
            <w:noWrap w:val="0"/>
            <w:vAlign w:val="center"/>
          </w:tcPr>
          <w:p>
            <w:pPr>
              <w:jc w:val="center"/>
              <w:textAlignment w:val="center"/>
              <w:rPr>
                <w:rFonts w:hint="eastAsia" w:ascii="仿宋_GB2312" w:hAnsi="宋体" w:eastAsia="仿宋_GB2312"/>
                <w:b/>
                <w:sz w:val="22"/>
              </w:rPr>
            </w:pPr>
            <w:r>
              <w:rPr>
                <w:rFonts w:hint="eastAsia" w:ascii="仿宋_GB2312" w:hAnsi="宋体" w:eastAsia="仿宋_GB2312" w:cs="微软雅黑"/>
                <w:b/>
                <w:sz w:val="22"/>
              </w:rPr>
              <w:t>文件标题</w:t>
            </w:r>
          </w:p>
        </w:tc>
        <w:tc>
          <w:tcPr>
            <w:tcW w:w="2255" w:type="dxa"/>
            <w:noWrap w:val="0"/>
            <w:vAlign w:val="center"/>
          </w:tcPr>
          <w:p>
            <w:pPr>
              <w:jc w:val="center"/>
              <w:textAlignment w:val="center"/>
              <w:rPr>
                <w:rFonts w:hint="eastAsia" w:ascii="仿宋_GB2312" w:hAnsi="宋体" w:eastAsia="仿宋_GB2312"/>
                <w:b/>
                <w:sz w:val="22"/>
              </w:rPr>
            </w:pPr>
            <w:r>
              <w:rPr>
                <w:rFonts w:hint="eastAsia" w:ascii="仿宋_GB2312" w:hAnsi="宋体" w:eastAsia="仿宋_GB2312" w:cs="微软雅黑"/>
                <w:b/>
                <w:sz w:val="22"/>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《德惠市人民政府关于收取城市生活垃圾处理费管理办法的通知》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2006</w:t>
            </w:r>
            <w:r>
              <w:rPr>
                <w:rFonts w:hint="eastAsia" w:ascii="仿宋_GB2312" w:hAnsi="仿宋" w:eastAsia="仿宋_GB2312"/>
                <w:sz w:val="20"/>
                <w:szCs w:val="18"/>
              </w:rPr>
              <w:t>〕</w:t>
            </w:r>
            <w:r>
              <w:rPr>
                <w:rFonts w:hint="eastAsia" w:ascii="仿宋_GB2312" w:eastAsia="仿宋_GB2312"/>
                <w:sz w:val="20"/>
                <w:szCs w:val="18"/>
              </w:rPr>
              <w:t>9</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2</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《德惠市人民政府关于印发德惠市爱国卫生管理规定的通知》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2012</w:t>
            </w:r>
            <w:r>
              <w:rPr>
                <w:rFonts w:hint="eastAsia" w:ascii="仿宋_GB2312" w:hAnsi="仿宋" w:eastAsia="仿宋_GB2312"/>
                <w:sz w:val="20"/>
                <w:szCs w:val="18"/>
              </w:rPr>
              <w:t>〕</w:t>
            </w:r>
            <w:r>
              <w:rPr>
                <w:rFonts w:hint="eastAsia" w:ascii="仿宋_GB2312" w:eastAsia="仿宋_GB2312"/>
                <w:sz w:val="20"/>
                <w:szCs w:val="18"/>
              </w:rPr>
              <w:t>43</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3</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《德惠市人民政府办公室关于印发德惠市老年人免费乘车实施办法的通知》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德府办发〔</w:t>
            </w:r>
            <w:r>
              <w:rPr>
                <w:rFonts w:hint="eastAsia" w:ascii="仿宋_GB2312" w:eastAsia="仿宋_GB2312"/>
                <w:sz w:val="20"/>
                <w:szCs w:val="18"/>
              </w:rPr>
              <w:t>2016</w:t>
            </w:r>
            <w:r>
              <w:rPr>
                <w:rFonts w:hint="eastAsia" w:ascii="仿宋_GB2312" w:hAnsi="仿宋" w:eastAsia="仿宋_GB2312"/>
                <w:sz w:val="20"/>
                <w:szCs w:val="18"/>
              </w:rPr>
              <w:t>〕</w:t>
            </w:r>
            <w:r>
              <w:rPr>
                <w:rFonts w:hint="eastAsia" w:ascii="仿宋_GB2312" w:eastAsia="仿宋_GB2312"/>
                <w:sz w:val="20"/>
                <w:szCs w:val="18"/>
              </w:rPr>
              <w:t>74</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4</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《德惠市人民政府办公室关于切实加强全市学校（幼儿园）校园安全管理工作意见的通知》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德府办发〔</w:t>
            </w:r>
            <w:r>
              <w:rPr>
                <w:rFonts w:hint="eastAsia" w:ascii="仿宋_GB2312" w:eastAsia="仿宋_GB2312"/>
                <w:sz w:val="20"/>
                <w:szCs w:val="18"/>
              </w:rPr>
              <w:t>2013</w:t>
            </w:r>
            <w:r>
              <w:rPr>
                <w:rFonts w:hint="eastAsia" w:ascii="仿宋_GB2312" w:hAnsi="仿宋" w:eastAsia="仿宋_GB2312"/>
                <w:sz w:val="20"/>
                <w:szCs w:val="18"/>
              </w:rPr>
              <w:t>〕</w:t>
            </w:r>
            <w:r>
              <w:rPr>
                <w:rFonts w:hint="eastAsia" w:ascii="仿宋_GB2312" w:eastAsia="仿宋_GB2312"/>
                <w:sz w:val="20"/>
                <w:szCs w:val="18"/>
              </w:rPr>
              <w:t>11</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5</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《德惠市人民政府办公室关于印发德惠市新型职业农民认定管理办法的通知》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德府办发〔</w:t>
            </w:r>
            <w:r>
              <w:rPr>
                <w:rFonts w:hint="eastAsia" w:ascii="仿宋_GB2312" w:eastAsia="仿宋_GB2312"/>
                <w:sz w:val="20"/>
                <w:szCs w:val="18"/>
              </w:rPr>
              <w:t>2016</w:t>
            </w:r>
            <w:r>
              <w:rPr>
                <w:rFonts w:hint="eastAsia" w:ascii="仿宋_GB2312" w:hAnsi="仿宋" w:eastAsia="仿宋_GB2312"/>
                <w:sz w:val="20"/>
                <w:szCs w:val="18"/>
              </w:rPr>
              <w:t>〕</w:t>
            </w:r>
            <w:r>
              <w:rPr>
                <w:rFonts w:hint="eastAsia" w:ascii="仿宋_GB2312" w:eastAsia="仿宋_GB2312"/>
                <w:sz w:val="20"/>
                <w:szCs w:val="18"/>
              </w:rPr>
              <w:t>14</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6</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《转发德惠市农业局关于加强农村集体经济组织征地补偿分配管理意见的通知》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德府办发〔</w:t>
            </w:r>
            <w:r>
              <w:rPr>
                <w:rFonts w:hint="eastAsia" w:ascii="仿宋_GB2312" w:eastAsia="仿宋_GB2312"/>
                <w:sz w:val="20"/>
                <w:szCs w:val="18"/>
              </w:rPr>
              <w:t>2012</w:t>
            </w:r>
            <w:r>
              <w:rPr>
                <w:rFonts w:hint="eastAsia" w:ascii="仿宋_GB2312" w:hAnsi="仿宋" w:eastAsia="仿宋_GB2312"/>
                <w:sz w:val="20"/>
                <w:szCs w:val="18"/>
              </w:rPr>
              <w:t>〕</w:t>
            </w:r>
            <w:r>
              <w:rPr>
                <w:rFonts w:hint="eastAsia" w:ascii="仿宋_GB2312" w:eastAsia="仿宋_GB2312"/>
                <w:sz w:val="20"/>
                <w:szCs w:val="18"/>
              </w:rPr>
              <w:t>49</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7</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《关于印发&lt;德惠市加快推进棚膜蔬菜产业发展的实施意见&gt;的通知》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2010</w:t>
            </w:r>
            <w:r>
              <w:rPr>
                <w:rFonts w:hint="eastAsia" w:ascii="仿宋_GB2312" w:hAnsi="仿宋" w:eastAsia="仿宋_GB2312"/>
                <w:sz w:val="20"/>
                <w:szCs w:val="18"/>
              </w:rPr>
              <w:t>〕</w:t>
            </w:r>
            <w:r>
              <w:rPr>
                <w:rFonts w:hint="eastAsia" w:ascii="仿宋_GB2312" w:eastAsia="仿宋_GB2312"/>
                <w:sz w:val="20"/>
                <w:szCs w:val="18"/>
              </w:rPr>
              <w:t>12</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8</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《德惠市人民政府印发德惠市关于建立统一的城乡居民基本养老保险制度的实施办法的通知》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2014</w:t>
            </w:r>
            <w:r>
              <w:rPr>
                <w:rFonts w:hint="eastAsia" w:ascii="仿宋_GB2312" w:hAnsi="仿宋" w:eastAsia="仿宋_GB2312"/>
                <w:sz w:val="20"/>
                <w:szCs w:val="18"/>
              </w:rPr>
              <w:t>〕</w:t>
            </w:r>
            <w:r>
              <w:rPr>
                <w:rFonts w:hint="eastAsia" w:ascii="仿宋_GB2312" w:eastAsia="仿宋_GB2312"/>
                <w:sz w:val="20"/>
                <w:szCs w:val="18"/>
              </w:rPr>
              <w:t>35</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9</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《德惠市人民政府办公室关于印发德惠市被征地农民参加城乡居民社会养老保险实施细则的通知》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德府办发〔</w:t>
            </w:r>
            <w:r>
              <w:rPr>
                <w:rFonts w:hint="eastAsia" w:ascii="仿宋_GB2312" w:eastAsia="仿宋_GB2312"/>
                <w:sz w:val="20"/>
                <w:szCs w:val="18"/>
              </w:rPr>
              <w:t>2013</w:t>
            </w:r>
            <w:r>
              <w:rPr>
                <w:rFonts w:hint="eastAsia" w:ascii="仿宋_GB2312" w:hAnsi="仿宋" w:eastAsia="仿宋_GB2312"/>
                <w:sz w:val="20"/>
                <w:szCs w:val="18"/>
              </w:rPr>
              <w:t>〕</w:t>
            </w:r>
            <w:r>
              <w:rPr>
                <w:rFonts w:hint="eastAsia" w:ascii="仿宋_GB2312" w:eastAsia="仿宋_GB2312"/>
                <w:sz w:val="20"/>
                <w:szCs w:val="18"/>
              </w:rPr>
              <w:t>62</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10</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《德惠市人民政府关于印发大中型水库移民后期扶持资金使用管理实施细则的通知》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2007</w:t>
            </w:r>
            <w:r>
              <w:rPr>
                <w:rFonts w:hint="eastAsia" w:ascii="仿宋_GB2312" w:hAnsi="仿宋" w:eastAsia="仿宋_GB2312"/>
                <w:sz w:val="20"/>
                <w:szCs w:val="18"/>
              </w:rPr>
              <w:t>〕</w:t>
            </w:r>
            <w:r>
              <w:rPr>
                <w:rFonts w:hint="eastAsia" w:ascii="仿宋_GB2312" w:eastAsia="仿宋_GB2312"/>
                <w:sz w:val="20"/>
                <w:szCs w:val="18"/>
              </w:rPr>
              <w:t>35</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11</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《德惠市人民政府关于清理规范基本建设收费有关问题的通知》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德府规〔</w:t>
            </w:r>
            <w:r>
              <w:rPr>
                <w:rFonts w:hint="eastAsia" w:ascii="仿宋_GB2312" w:eastAsia="仿宋_GB2312"/>
                <w:sz w:val="20"/>
                <w:szCs w:val="18"/>
              </w:rPr>
              <w:t>2019</w:t>
            </w:r>
            <w:r>
              <w:rPr>
                <w:rFonts w:hint="eastAsia" w:ascii="仿宋_GB2312" w:hAnsi="仿宋" w:eastAsia="仿宋_GB2312"/>
                <w:sz w:val="20"/>
                <w:szCs w:val="18"/>
              </w:rPr>
              <w:t>〕</w:t>
            </w:r>
            <w:r>
              <w:rPr>
                <w:rFonts w:hint="eastAsia" w:ascii="仿宋_GB2312" w:eastAsia="仿宋_GB2312"/>
                <w:sz w:val="20"/>
                <w:szCs w:val="18"/>
              </w:rPr>
              <w:t>1</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12</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《德惠市人民政府关于改变燃气初装费收费方式的通知》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德府发〔</w:t>
            </w:r>
            <w:r>
              <w:rPr>
                <w:rFonts w:hint="eastAsia" w:ascii="仿宋_GB2312" w:eastAsia="仿宋_GB2312"/>
                <w:sz w:val="20"/>
                <w:szCs w:val="18"/>
              </w:rPr>
              <w:t>2012</w:t>
            </w:r>
            <w:r>
              <w:rPr>
                <w:rFonts w:hint="eastAsia" w:ascii="仿宋_GB2312" w:hAnsi="仿宋" w:eastAsia="仿宋_GB2312"/>
                <w:sz w:val="20"/>
                <w:szCs w:val="18"/>
              </w:rPr>
              <w:t>〕</w:t>
            </w:r>
            <w:r>
              <w:rPr>
                <w:rFonts w:hint="eastAsia" w:ascii="仿宋_GB2312" w:eastAsia="仿宋_GB2312"/>
                <w:sz w:val="20"/>
                <w:szCs w:val="18"/>
              </w:rPr>
              <w:t>31</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13</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《德惠市人民政府关于印发德惠市棚户区改造实施细则的通知》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德府规〔</w:t>
            </w:r>
            <w:r>
              <w:rPr>
                <w:rFonts w:hint="eastAsia" w:ascii="仿宋_GB2312" w:eastAsia="仿宋_GB2312"/>
                <w:sz w:val="20"/>
                <w:szCs w:val="18"/>
              </w:rPr>
              <w:t>2022</w:t>
            </w:r>
            <w:r>
              <w:rPr>
                <w:rFonts w:hint="eastAsia" w:ascii="仿宋_GB2312" w:hAnsi="仿宋" w:eastAsia="仿宋_GB2312"/>
                <w:sz w:val="20"/>
                <w:szCs w:val="18"/>
              </w:rPr>
              <w:t>〕</w:t>
            </w:r>
            <w:r>
              <w:rPr>
                <w:rFonts w:hint="eastAsia" w:ascii="仿宋_GB2312" w:eastAsia="仿宋_GB2312"/>
                <w:sz w:val="20"/>
                <w:szCs w:val="18"/>
              </w:rPr>
              <w:t>1</w:t>
            </w:r>
            <w:r>
              <w:rPr>
                <w:rFonts w:hint="eastAsia" w:ascii="仿宋_GB2312" w:hAnsi="仿宋" w:eastAsia="仿宋_GB2312"/>
                <w:sz w:val="20"/>
                <w:szCs w:val="1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exact"/>
        </w:trPr>
        <w:tc>
          <w:tcPr>
            <w:tcW w:w="438" w:type="dxa"/>
            <w:noWrap w:val="0"/>
            <w:vAlign w:val="center"/>
          </w:tcPr>
          <w:p>
            <w:pPr>
              <w:jc w:val="center"/>
              <w:textAlignment w:val="center"/>
              <w:rPr>
                <w:rFonts w:hint="eastAsia" w:ascii="仿宋_GB2312" w:eastAsia="仿宋_GB2312"/>
                <w:sz w:val="20"/>
                <w:szCs w:val="18"/>
              </w:rPr>
            </w:pPr>
            <w:r>
              <w:rPr>
                <w:rFonts w:hint="eastAsia" w:ascii="仿宋_GB2312" w:eastAsia="仿宋_GB2312"/>
                <w:sz w:val="20"/>
                <w:szCs w:val="18"/>
              </w:rPr>
              <w:t>14</w:t>
            </w:r>
          </w:p>
        </w:tc>
        <w:tc>
          <w:tcPr>
            <w:tcW w:w="6342" w:type="dxa"/>
            <w:noWrap w:val="0"/>
            <w:vAlign w:val="center"/>
          </w:tcPr>
          <w:p>
            <w:pPr>
              <w:textAlignment w:val="center"/>
              <w:rPr>
                <w:rFonts w:hint="eastAsia" w:ascii="仿宋_GB2312" w:hAnsi="仿宋" w:eastAsia="仿宋_GB2312"/>
                <w:sz w:val="20"/>
                <w:szCs w:val="18"/>
              </w:rPr>
            </w:pPr>
            <w:r>
              <w:rPr>
                <w:rFonts w:hint="eastAsia" w:ascii="仿宋_GB2312" w:hAnsi="仿宋" w:eastAsia="仿宋_GB2312"/>
                <w:sz w:val="20"/>
                <w:szCs w:val="18"/>
              </w:rPr>
              <w:t>《德惠市人民政府关于印发德惠市加快重点产业高质量集聚发展若干政策的通知》</w:t>
            </w:r>
          </w:p>
        </w:tc>
        <w:tc>
          <w:tcPr>
            <w:tcW w:w="2255" w:type="dxa"/>
            <w:noWrap w:val="0"/>
            <w:vAlign w:val="center"/>
          </w:tcPr>
          <w:p>
            <w:pPr>
              <w:jc w:val="center"/>
              <w:textAlignment w:val="center"/>
              <w:rPr>
                <w:rFonts w:hint="eastAsia" w:ascii="仿宋_GB2312" w:hAnsi="仿宋" w:eastAsia="仿宋_GB2312"/>
                <w:sz w:val="20"/>
                <w:szCs w:val="18"/>
              </w:rPr>
            </w:pPr>
            <w:r>
              <w:rPr>
                <w:rFonts w:hint="eastAsia" w:ascii="仿宋_GB2312" w:hAnsi="仿宋" w:eastAsia="仿宋_GB2312"/>
                <w:sz w:val="20"/>
                <w:szCs w:val="18"/>
              </w:rPr>
              <w:t>德府规〔</w:t>
            </w:r>
            <w:r>
              <w:rPr>
                <w:rFonts w:hint="eastAsia" w:ascii="仿宋_GB2312" w:eastAsia="仿宋_GB2312"/>
                <w:sz w:val="20"/>
                <w:szCs w:val="18"/>
              </w:rPr>
              <w:t>2022</w:t>
            </w:r>
            <w:r>
              <w:rPr>
                <w:rFonts w:hint="eastAsia" w:ascii="仿宋_GB2312" w:hAnsi="仿宋" w:eastAsia="仿宋_GB2312"/>
                <w:sz w:val="20"/>
                <w:szCs w:val="18"/>
              </w:rPr>
              <w:t>〕</w:t>
            </w:r>
            <w:r>
              <w:rPr>
                <w:rFonts w:hint="eastAsia" w:ascii="仿宋_GB2312" w:eastAsia="仿宋_GB2312"/>
                <w:sz w:val="20"/>
                <w:szCs w:val="18"/>
              </w:rPr>
              <w:t>2</w:t>
            </w:r>
            <w:r>
              <w:rPr>
                <w:rFonts w:hint="eastAsia" w:ascii="仿宋_GB2312" w:hAnsi="仿宋" w:eastAsia="仿宋_GB2312"/>
                <w:sz w:val="20"/>
                <w:szCs w:val="18"/>
              </w:rPr>
              <w:t>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348029FA"/>
    <w:rsid w:val="3480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2023-02-17T03:56:00Z</dcterms:created>
  <dc:creator>lenovo</dc:creator>
  <cp:lastModifiedBy>lenovo</cp:lastModifiedBy>
  <dcterms:modified xsi:type="dcterms:W3CDTF">2023-02-17T04:08:52Z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F52B3E01B1564A55AF0A24ABFC62F355</vt:lpwstr>
  </property>
</Properties>
</file>