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37F4">
      <w:pPr>
        <w:jc w:val="distribute"/>
        <w:rPr>
          <w:rFonts w:hint="default" w:ascii="Times New Roman" w:hAnsi="Times New Roman" w:eastAsia="仿宋_GB2312" w:cs="Times New Roman"/>
          <w:b/>
          <w:color w:val="FF0000"/>
          <w:sz w:val="60"/>
          <w:szCs w:val="60"/>
        </w:rPr>
      </w:pPr>
      <w:r>
        <w:rPr>
          <w:rFonts w:hint="default" w:ascii="Times New Roman" w:hAnsi="Times New Roman" w:eastAsia="方正小标宋_GBK" w:cs="Times New Roman"/>
        </w:rPr>
        <w:pict>
          <v:shape id="_x0000_s1029" o:spid="_x0000_s1029" o:spt="136" type="#_x0000_t136" style="position:absolute;left:0pt;margin-left:-26.05pt;margin-top:28.5pt;height:61.7pt;width:447.7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德惠市夏家店街道办事处" style="font-family:黑体;font-size:36pt;font-weight:bold;v-text-align:center;"/>
            <w10:wrap type="square"/>
          </v:shape>
        </w:pict>
      </w:r>
    </w:p>
    <w:p w14:paraId="475A405E">
      <w:pPr>
        <w:jc w:val="left"/>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375285</wp:posOffset>
                </wp:positionV>
                <wp:extent cx="5448300" cy="13335"/>
                <wp:effectExtent l="0" t="0" r="0" b="0"/>
                <wp:wrapNone/>
                <wp:docPr id="8" name="直接连接符 8"/>
                <wp:cNvGraphicFramePr/>
                <a:graphic xmlns:a="http://schemas.openxmlformats.org/drawingml/2006/main">
                  <a:graphicData uri="http://schemas.microsoft.com/office/word/2010/wordprocessingShape">
                    <wps:wsp>
                      <wps:cNvCnPr/>
                      <wps:spPr>
                        <a:xfrm flipV="1">
                          <a:off x="3963035" y="3274695"/>
                          <a:ext cx="5448300" cy="13335"/>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7.7pt;margin-top:29.55pt;height:1.05pt;width:429pt;z-index:251659264;mso-width-relative:page;mso-height-relative:page;" filled="f" stroked="t" coordsize="21600,21600" o:gfxdata="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MGcs2gAAAAkBAAAPAAAAAAAAAAEAIAAAACIAAABkcnMvZG93&#10;bnJldi54bWxQSwECFAAUAAAACACHTuJAOlXCCP4BAADMAwAADgAAAAAAAAABACAAAAApAQAAZHJz&#10;L2Uyb0RvYy54bWxQSwUGAAAAAAYABgBZAQAAmQUAAAAA&#10;">
                <v:fill on="f" focussize="0,0"/>
                <v:stroke weight="1.5pt" color="#FF0000 [3200]" miterlimit="8" joinstyle="miter"/>
                <v:imagedata o:title=""/>
                <o:lock v:ext="edit" aspectratio="f"/>
              </v:line>
            </w:pict>
          </mc:Fallback>
        </mc:AlternateContent>
      </w:r>
      <w:r>
        <w:rPr>
          <w:rFonts w:hint="default" w:ascii="Times New Roman" w:hAnsi="Times New Roman" w:eastAsia="仿宋_GB2312" w:cs="Times New Roman"/>
          <w:sz w:val="32"/>
          <w:szCs w:val="32"/>
        </w:rPr>
        <w:t>德夏字〔202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签发人：祝龙</w:t>
      </w:r>
    </w:p>
    <w:p w14:paraId="7754B614">
      <w:pPr>
        <w:jc w:val="center"/>
        <w:rPr>
          <w:rFonts w:hint="default" w:ascii="Times New Roman" w:hAnsi="Times New Roman" w:eastAsia="仿宋" w:cs="Times New Roman"/>
          <w:sz w:val="44"/>
          <w:szCs w:val="44"/>
          <w:u w:val="none"/>
          <w:lang w:val="en-US" w:eastAsia="zh-CN"/>
        </w:rPr>
      </w:pPr>
    </w:p>
    <w:p w14:paraId="395F3302">
      <w:pPr>
        <w:jc w:val="center"/>
        <w:rPr>
          <w:rFonts w:hint="default" w:cs="Times New Roman" w:eastAsiaTheme="minorEastAsia"/>
          <w:b w:val="0"/>
          <w:bCs w:val="0"/>
          <w:sz w:val="44"/>
          <w:szCs w:val="44"/>
          <w:u w:val="none"/>
          <w:lang w:val="en-US" w:eastAsia="zh-CN"/>
        </w:rPr>
      </w:pPr>
      <w:r>
        <w:rPr>
          <w:rFonts w:hint="eastAsia" w:cs="Times New Roman" w:eastAsiaTheme="minorEastAsia"/>
          <w:b w:val="0"/>
          <w:bCs w:val="0"/>
          <w:sz w:val="44"/>
          <w:szCs w:val="44"/>
          <w:u w:val="none"/>
          <w:lang w:val="en-US" w:eastAsia="zh-CN"/>
        </w:rPr>
        <w:t>德惠市</w:t>
      </w:r>
      <w:r>
        <w:rPr>
          <w:rFonts w:hint="default" w:ascii="Times New Roman" w:hAnsi="Times New Roman" w:cs="Times New Roman" w:eastAsiaTheme="minorEastAsia"/>
          <w:b w:val="0"/>
          <w:bCs w:val="0"/>
          <w:sz w:val="44"/>
          <w:szCs w:val="44"/>
          <w:u w:val="none"/>
          <w:lang w:val="en-US" w:eastAsia="zh-CN"/>
        </w:rPr>
        <w:t>夏家店街道</w:t>
      </w:r>
      <w:r>
        <w:rPr>
          <w:rFonts w:hint="eastAsia" w:cs="Times New Roman" w:eastAsiaTheme="minorEastAsia"/>
          <w:b w:val="0"/>
          <w:bCs w:val="0"/>
          <w:sz w:val="44"/>
          <w:szCs w:val="44"/>
          <w:u w:val="none"/>
          <w:lang w:val="en-US" w:eastAsia="zh-CN"/>
        </w:rPr>
        <w:t>办事处关于2024年法治政府建设年度报告</w:t>
      </w:r>
    </w:p>
    <w:p w14:paraId="3927AB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sz w:val="32"/>
          <w:szCs w:val="32"/>
          <w:u w:val="none"/>
          <w:lang w:val="en-US" w:eastAsia="zh-CN"/>
        </w:rPr>
      </w:pPr>
    </w:p>
    <w:p w14:paraId="16A787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 w:cs="Times New Roman"/>
          <w:sz w:val="32"/>
          <w:szCs w:val="32"/>
          <w:u w:val="none"/>
          <w:lang w:val="en-US" w:eastAsia="zh-CN"/>
        </w:rPr>
      </w:pPr>
      <w:r>
        <w:rPr>
          <w:rFonts w:hint="eastAsia" w:eastAsia="仿宋" w:cs="Times New Roman"/>
          <w:sz w:val="32"/>
          <w:szCs w:val="32"/>
          <w:u w:val="none"/>
          <w:lang w:val="en-US" w:eastAsia="zh-CN"/>
        </w:rPr>
        <w:t>市委、市政府</w:t>
      </w:r>
      <w:r>
        <w:rPr>
          <w:rFonts w:hint="default" w:ascii="Times New Roman" w:hAnsi="Times New Roman" w:eastAsia="仿宋" w:cs="Times New Roman"/>
          <w:sz w:val="32"/>
          <w:szCs w:val="32"/>
          <w:u w:val="none"/>
          <w:lang w:val="en-US" w:eastAsia="zh-CN"/>
        </w:rPr>
        <w:t>：</w:t>
      </w:r>
    </w:p>
    <w:p w14:paraId="2EBD62EF">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2024</w:t>
      </w:r>
      <w:r>
        <w:rPr>
          <w:rFonts w:hint="eastAsia" w:ascii="仿宋_GB2312" w:hAnsi="仿宋_GB2312" w:eastAsia="仿宋_GB2312" w:cs="仿宋_GB2312"/>
          <w:i w:val="0"/>
          <w:iCs w:val="0"/>
          <w:caps w:val="0"/>
          <w:color w:val="auto"/>
          <w:spacing w:val="0"/>
          <w:sz w:val="32"/>
          <w:szCs w:val="32"/>
          <w:shd w:val="clear" w:color="auto" w:fill="auto"/>
        </w:rPr>
        <w:t>年，</w:t>
      </w:r>
      <w:r>
        <w:rPr>
          <w:rFonts w:hint="eastAsia" w:ascii="仿宋_GB2312" w:hAnsi="仿宋_GB2312" w:eastAsia="仿宋_GB2312" w:cs="仿宋_GB2312"/>
          <w:i w:val="0"/>
          <w:iCs w:val="0"/>
          <w:caps w:val="0"/>
          <w:color w:val="auto"/>
          <w:spacing w:val="0"/>
          <w:sz w:val="32"/>
          <w:szCs w:val="32"/>
          <w:shd w:val="clear" w:color="auto" w:fill="auto"/>
          <w:lang w:eastAsia="zh-CN"/>
        </w:rPr>
        <w:t>夏家店街道</w:t>
      </w:r>
      <w:r>
        <w:rPr>
          <w:rFonts w:hint="eastAsia" w:ascii="仿宋_GB2312" w:hAnsi="仿宋_GB2312" w:eastAsia="仿宋_GB2312" w:cs="仿宋_GB2312"/>
          <w:i w:val="0"/>
          <w:iCs w:val="0"/>
          <w:caps w:val="0"/>
          <w:color w:val="auto"/>
          <w:spacing w:val="0"/>
          <w:sz w:val="32"/>
          <w:szCs w:val="32"/>
          <w:shd w:val="clear" w:color="auto" w:fill="auto"/>
        </w:rPr>
        <w:t>坚持以习近平新时代中国特色社会主义思想为指导，认真学习领会党的二十大精神，结合本地实际，细化目标责任，完善工作措施，抓好工作落实，深入推进依法行政、法治宣传教育工作，政府的依法行政能力进一步提高，公民的法治意识、法治观念进一步加强。</w:t>
      </w:r>
      <w:r>
        <w:rPr>
          <w:rFonts w:hint="eastAsia" w:ascii="仿宋_GB2312" w:hAnsi="仿宋_GB2312" w:eastAsia="仿宋_GB2312" w:cs="仿宋_GB2312"/>
          <w:i w:val="0"/>
          <w:iCs w:val="0"/>
          <w:caps w:val="0"/>
          <w:color w:val="auto"/>
          <w:spacing w:val="0"/>
          <w:sz w:val="32"/>
          <w:szCs w:val="32"/>
          <w:shd w:val="clear" w:color="auto" w:fill="auto"/>
          <w:lang w:val="en-US" w:eastAsia="zh-CN"/>
        </w:rPr>
        <w:t>扎</w:t>
      </w:r>
      <w:r>
        <w:rPr>
          <w:rFonts w:hint="eastAsia" w:ascii="仿宋_GB2312" w:hAnsi="仿宋_GB2312" w:eastAsia="仿宋_GB2312" w:cs="仿宋_GB2312"/>
          <w:i w:val="0"/>
          <w:iCs w:val="0"/>
          <w:caps w:val="0"/>
          <w:color w:val="auto"/>
          <w:spacing w:val="0"/>
          <w:sz w:val="32"/>
          <w:szCs w:val="32"/>
          <w:shd w:val="clear" w:color="auto" w:fill="auto"/>
        </w:rPr>
        <w:t>实推进依法行政、严格执法、全民守法，不断提升核心竞争力，大力推进城区治理体系和治理能力现代化，全面建设卓越法治政府。根据</w:t>
      </w:r>
      <w:r>
        <w:rPr>
          <w:rFonts w:hint="eastAsia" w:ascii="仿宋_GB2312" w:hAnsi="仿宋_GB2312" w:eastAsia="仿宋_GB2312" w:cs="仿宋_GB2312"/>
          <w:i w:val="0"/>
          <w:iCs w:val="0"/>
          <w:caps w:val="0"/>
          <w:color w:val="auto"/>
          <w:spacing w:val="0"/>
          <w:sz w:val="32"/>
          <w:szCs w:val="32"/>
          <w:shd w:val="clear" w:color="auto" w:fill="auto"/>
          <w:lang w:eastAsia="zh-CN"/>
        </w:rPr>
        <w:t>相关文件</w:t>
      </w:r>
      <w:r>
        <w:rPr>
          <w:rFonts w:hint="eastAsia" w:ascii="仿宋_GB2312" w:hAnsi="仿宋_GB2312" w:eastAsia="仿宋_GB2312" w:cs="仿宋_GB2312"/>
          <w:i w:val="0"/>
          <w:iCs w:val="0"/>
          <w:caps w:val="0"/>
          <w:color w:val="auto"/>
          <w:spacing w:val="0"/>
          <w:sz w:val="32"/>
          <w:szCs w:val="32"/>
          <w:shd w:val="clear" w:color="auto" w:fill="auto"/>
        </w:rPr>
        <w:t>要求，现将我街道202</w:t>
      </w: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rPr>
        <w:t>年法治建设工作报告如下</w:t>
      </w:r>
      <w:r>
        <w:rPr>
          <w:rFonts w:hint="eastAsia" w:ascii="仿宋_GB2312" w:hAnsi="仿宋_GB2312" w:eastAsia="仿宋_GB2312" w:cs="仿宋_GB2312"/>
          <w:i w:val="0"/>
          <w:iCs w:val="0"/>
          <w:caps w:val="0"/>
          <w:color w:val="auto"/>
          <w:spacing w:val="0"/>
          <w:sz w:val="32"/>
          <w:szCs w:val="32"/>
          <w:shd w:val="clear" w:color="auto" w:fill="auto"/>
          <w:lang w:eastAsia="zh-CN"/>
        </w:rPr>
        <w:t>：</w:t>
      </w:r>
    </w:p>
    <w:p w14:paraId="4CA16BCD">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年度推进法治政府建设的主要举措和成效</w:t>
      </w:r>
    </w:p>
    <w:p w14:paraId="0CD07481">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eastAsia="zh-CN"/>
        </w:rPr>
        <w:t>（一）完善组织领导机构。</w:t>
      </w:r>
      <w:r>
        <w:rPr>
          <w:rFonts w:hint="eastAsia" w:ascii="仿宋_GB2312" w:hAnsi="仿宋_GB2312" w:eastAsia="仿宋_GB2312" w:cs="仿宋_GB2312"/>
          <w:i w:val="0"/>
          <w:iCs w:val="0"/>
          <w:caps w:val="0"/>
          <w:color w:val="auto"/>
          <w:spacing w:val="0"/>
          <w:sz w:val="32"/>
          <w:szCs w:val="32"/>
          <w:shd w:val="clear" w:color="auto" w:fill="auto"/>
        </w:rPr>
        <w:t>党政主要负责人积极履行推进法治建设第一责任人职责，及时调整依法行政工作领导小组，进一步明确了党工委书记牵头抓总，分管领导抓具体、抓落实，相关部门协同推动的工作领导机构。我街道始终把依法行政工作摆在重要议事日程，通过党工委会、全体机关干部大会等多种形式明确法治工作的重要性，并将法治建设纳入我街道全年工作规划，与其他工作同安排同部署，建立健全执法有依据、行为有规范、权利有制约、过程有监督、违法必追究的行政执法体系，使依法行政工作落到实处。</w:t>
      </w:r>
    </w:p>
    <w:p w14:paraId="25D94527">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eastAsia="zh-CN"/>
        </w:rPr>
        <w:t>(二)严格落实依法行政。</w:t>
      </w:r>
      <w:r>
        <w:rPr>
          <w:rFonts w:hint="eastAsia" w:ascii="仿宋_GB2312" w:hAnsi="仿宋_GB2312" w:eastAsia="仿宋_GB2312" w:cs="仿宋_GB2312"/>
          <w:i w:val="0"/>
          <w:iCs w:val="0"/>
          <w:caps w:val="0"/>
          <w:color w:val="auto"/>
          <w:spacing w:val="0"/>
          <w:sz w:val="32"/>
          <w:szCs w:val="32"/>
          <w:shd w:val="clear" w:color="auto" w:fill="auto"/>
        </w:rPr>
        <w:t>认真落实民主集中制，严格执行重大行政决策法定程序，凡重大事项，严格遵循重大事项行政决策风险评估制度和重大事项集体讨论决定制度，并充分发挥法律顾问作用。认真落实《长春市</w:t>
      </w:r>
      <w:r>
        <w:rPr>
          <w:rFonts w:hint="eastAsia" w:ascii="仿宋_GB2312" w:hAnsi="仿宋_GB2312" w:eastAsia="仿宋_GB2312" w:cs="仿宋_GB2312"/>
          <w:i w:val="0"/>
          <w:iCs w:val="0"/>
          <w:caps w:val="0"/>
          <w:color w:val="auto"/>
          <w:spacing w:val="0"/>
          <w:sz w:val="32"/>
          <w:szCs w:val="32"/>
          <w:shd w:val="clear" w:color="auto" w:fill="auto"/>
          <w:lang w:eastAsia="zh-CN"/>
        </w:rPr>
        <w:t>德惠</w:t>
      </w:r>
      <w:r>
        <w:rPr>
          <w:rFonts w:hint="eastAsia" w:ascii="仿宋_GB2312" w:hAnsi="仿宋_GB2312" w:eastAsia="仿宋_GB2312" w:cs="仿宋_GB2312"/>
          <w:i w:val="0"/>
          <w:iCs w:val="0"/>
          <w:caps w:val="0"/>
          <w:color w:val="auto"/>
          <w:spacing w:val="0"/>
          <w:sz w:val="32"/>
          <w:szCs w:val="32"/>
          <w:shd w:val="clear" w:color="auto" w:fill="auto"/>
        </w:rPr>
        <w:t>市全面贯彻落实行政执法“</w:t>
      </w: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auto"/>
        </w:rPr>
        <w:t>三项制度”工作方案》，</w:t>
      </w:r>
      <w:r>
        <w:rPr>
          <w:rFonts w:hint="eastAsia" w:ascii="仿宋_GB2312" w:hAnsi="仿宋_GB2312" w:eastAsia="仿宋_GB2312" w:cs="仿宋_GB2312"/>
          <w:i w:val="0"/>
          <w:iCs w:val="0"/>
          <w:caps w:val="0"/>
          <w:color w:val="auto"/>
          <w:spacing w:val="0"/>
          <w:sz w:val="32"/>
          <w:szCs w:val="32"/>
          <w:shd w:val="clear" w:color="auto" w:fill="auto"/>
          <w:lang w:eastAsia="zh-CN"/>
        </w:rPr>
        <w:t>各行政村在重大事项裁决上决绝落实“四议两公开”制度，确保决策公开、公平、透明</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eastAsia="zh-CN"/>
        </w:rPr>
        <w:t>相关执法部门</w:t>
      </w:r>
      <w:r>
        <w:rPr>
          <w:rFonts w:hint="eastAsia" w:ascii="仿宋_GB2312" w:hAnsi="仿宋_GB2312" w:eastAsia="仿宋_GB2312" w:cs="仿宋_GB2312"/>
          <w:i w:val="0"/>
          <w:iCs w:val="0"/>
          <w:caps w:val="0"/>
          <w:color w:val="auto"/>
          <w:spacing w:val="0"/>
          <w:sz w:val="32"/>
          <w:szCs w:val="32"/>
          <w:shd w:val="clear" w:color="auto" w:fill="auto"/>
        </w:rPr>
        <w:t>规范制作、管理和保存行政执法案卷。</w:t>
      </w:r>
    </w:p>
    <w:p w14:paraId="202503B9">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eastAsia="zh-CN"/>
        </w:rPr>
        <w:t>(三)积极开展普法教育。</w:t>
      </w:r>
      <w:r>
        <w:rPr>
          <w:rFonts w:hint="eastAsia" w:ascii="仿宋_GB2312" w:hAnsi="仿宋_GB2312" w:eastAsia="仿宋_GB2312" w:cs="仿宋_GB2312"/>
          <w:b/>
          <w:bCs/>
          <w:i w:val="0"/>
          <w:iCs w:val="0"/>
          <w:caps w:val="0"/>
          <w:color w:val="auto"/>
          <w:spacing w:val="0"/>
          <w:sz w:val="32"/>
          <w:szCs w:val="32"/>
          <w:shd w:val="clear" w:color="auto" w:fill="auto"/>
        </w:rPr>
        <w:t>一是</w:t>
      </w:r>
      <w:r>
        <w:rPr>
          <w:rFonts w:hint="eastAsia" w:ascii="仿宋_GB2312" w:hAnsi="仿宋_GB2312" w:eastAsia="仿宋_GB2312" w:cs="仿宋_GB2312"/>
          <w:i w:val="0"/>
          <w:iCs w:val="0"/>
          <w:caps w:val="0"/>
          <w:color w:val="auto"/>
          <w:spacing w:val="0"/>
          <w:sz w:val="32"/>
          <w:szCs w:val="32"/>
          <w:shd w:val="clear" w:color="auto" w:fill="auto"/>
        </w:rPr>
        <w:t>抓住领导干部这个“关键少数”，严格落实会前学法制度，以着力提升领导干部依法执政能力为导向，全年党工委大会会前学法1</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次，党工委中心组集中专题学法会议</w:t>
      </w: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rPr>
        <w:t>次，各村</w:t>
      </w:r>
      <w:r>
        <w:rPr>
          <w:rFonts w:hint="eastAsia" w:ascii="仿宋_GB2312" w:hAnsi="仿宋_GB2312" w:eastAsia="仿宋_GB2312" w:cs="仿宋_GB2312"/>
          <w:i w:val="0"/>
          <w:iCs w:val="0"/>
          <w:caps w:val="0"/>
          <w:color w:val="auto"/>
          <w:spacing w:val="0"/>
          <w:sz w:val="32"/>
          <w:szCs w:val="32"/>
          <w:shd w:val="clear" w:color="auto" w:fill="auto"/>
          <w:lang w:eastAsia="zh-CN"/>
        </w:rPr>
        <w:t>包村干部</w:t>
      </w:r>
      <w:r>
        <w:rPr>
          <w:rFonts w:hint="eastAsia" w:ascii="仿宋_GB2312" w:hAnsi="仿宋_GB2312" w:eastAsia="仿宋_GB2312" w:cs="仿宋_GB2312"/>
          <w:i w:val="0"/>
          <w:iCs w:val="0"/>
          <w:caps w:val="0"/>
          <w:color w:val="auto"/>
          <w:spacing w:val="0"/>
          <w:sz w:val="32"/>
          <w:szCs w:val="32"/>
          <w:shd w:val="clear" w:color="auto" w:fill="auto"/>
        </w:rPr>
        <w:t>到所</w:t>
      </w:r>
      <w:r>
        <w:rPr>
          <w:rFonts w:hint="eastAsia" w:ascii="仿宋_GB2312" w:hAnsi="仿宋_GB2312" w:eastAsia="仿宋_GB2312" w:cs="仿宋_GB2312"/>
          <w:i w:val="0"/>
          <w:iCs w:val="0"/>
          <w:caps w:val="0"/>
          <w:color w:val="auto"/>
          <w:spacing w:val="0"/>
          <w:sz w:val="32"/>
          <w:szCs w:val="32"/>
          <w:shd w:val="clear" w:color="auto" w:fill="auto"/>
          <w:lang w:eastAsia="zh-CN"/>
        </w:rPr>
        <w:t>包保</w:t>
      </w:r>
      <w:r>
        <w:rPr>
          <w:rFonts w:hint="eastAsia" w:ascii="仿宋_GB2312" w:hAnsi="仿宋_GB2312" w:eastAsia="仿宋_GB2312" w:cs="仿宋_GB2312"/>
          <w:i w:val="0"/>
          <w:iCs w:val="0"/>
          <w:caps w:val="0"/>
          <w:color w:val="auto"/>
          <w:spacing w:val="0"/>
          <w:sz w:val="32"/>
          <w:szCs w:val="32"/>
          <w:shd w:val="clear" w:color="auto" w:fill="auto"/>
        </w:rPr>
        <w:t>村上</w:t>
      </w:r>
      <w:r>
        <w:rPr>
          <w:rFonts w:hint="eastAsia" w:ascii="仿宋_GB2312" w:hAnsi="仿宋_GB2312" w:eastAsia="仿宋_GB2312" w:cs="仿宋_GB2312"/>
          <w:i w:val="0"/>
          <w:iCs w:val="0"/>
          <w:caps w:val="0"/>
          <w:color w:val="auto"/>
          <w:spacing w:val="0"/>
          <w:sz w:val="32"/>
          <w:szCs w:val="32"/>
          <w:shd w:val="clear" w:color="auto" w:fill="auto"/>
          <w:lang w:val="en-US" w:eastAsia="zh-CN"/>
        </w:rPr>
        <w:t>5</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6</w:t>
      </w:r>
      <w:r>
        <w:rPr>
          <w:rFonts w:hint="eastAsia" w:ascii="仿宋_GB2312" w:hAnsi="仿宋_GB2312" w:eastAsia="仿宋_GB2312" w:cs="仿宋_GB2312"/>
          <w:i w:val="0"/>
          <w:iCs w:val="0"/>
          <w:caps w:val="0"/>
          <w:color w:val="auto"/>
          <w:spacing w:val="0"/>
          <w:sz w:val="32"/>
          <w:szCs w:val="32"/>
          <w:shd w:val="clear" w:color="auto" w:fill="auto"/>
        </w:rPr>
        <w:t>次法治课，牵头开展法治宣传主题活动</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-4次，提升了领导干部法治理论与实践结合的能力。</w:t>
      </w:r>
      <w:r>
        <w:rPr>
          <w:rFonts w:hint="eastAsia" w:ascii="仿宋_GB2312" w:hAnsi="仿宋_GB2312" w:eastAsia="仿宋_GB2312" w:cs="仿宋_GB2312"/>
          <w:b/>
          <w:bCs/>
          <w:i w:val="0"/>
          <w:iCs w:val="0"/>
          <w:caps w:val="0"/>
          <w:color w:val="auto"/>
          <w:spacing w:val="0"/>
          <w:sz w:val="32"/>
          <w:szCs w:val="32"/>
          <w:shd w:val="clear" w:color="auto" w:fill="auto"/>
        </w:rPr>
        <w:t>二是</w:t>
      </w:r>
      <w:r>
        <w:rPr>
          <w:rFonts w:hint="eastAsia" w:ascii="仿宋_GB2312" w:hAnsi="仿宋_GB2312" w:eastAsia="仿宋_GB2312" w:cs="仿宋_GB2312"/>
          <w:i w:val="0"/>
          <w:iCs w:val="0"/>
          <w:caps w:val="0"/>
          <w:color w:val="auto"/>
          <w:spacing w:val="0"/>
          <w:sz w:val="32"/>
          <w:szCs w:val="32"/>
          <w:shd w:val="clear" w:color="auto" w:fill="auto"/>
        </w:rPr>
        <w:t>多种形式开展普法宣传活动，通过微信、QQ、宣传车、标语、大喇叭、“12.4”法制宣传日等多种宣传平台普及法治知识，全年发放法律知识、禁毒、反邪、防诈骗等宣传资料1万余次，出动宣传车35次，开展法制宣传进基层、进校园等场所</w:t>
      </w:r>
      <w:r>
        <w:rPr>
          <w:rFonts w:hint="eastAsia" w:ascii="仿宋_GB2312" w:hAnsi="仿宋_GB2312" w:eastAsia="仿宋_GB2312" w:cs="仿宋_GB2312"/>
          <w:i w:val="0"/>
          <w:iCs w:val="0"/>
          <w:caps w:val="0"/>
          <w:color w:val="auto"/>
          <w:spacing w:val="0"/>
          <w:sz w:val="32"/>
          <w:szCs w:val="32"/>
          <w:shd w:val="clear" w:color="auto" w:fill="auto"/>
          <w:lang w:val="en-US" w:eastAsia="zh-CN"/>
        </w:rPr>
        <w:t>20余</w:t>
      </w:r>
      <w:r>
        <w:rPr>
          <w:rFonts w:hint="eastAsia" w:ascii="仿宋_GB2312" w:hAnsi="仿宋_GB2312" w:eastAsia="仿宋_GB2312" w:cs="仿宋_GB2312"/>
          <w:i w:val="0"/>
          <w:iCs w:val="0"/>
          <w:caps w:val="0"/>
          <w:color w:val="auto"/>
          <w:spacing w:val="0"/>
          <w:sz w:val="32"/>
          <w:szCs w:val="32"/>
          <w:shd w:val="clear" w:color="auto" w:fill="auto"/>
        </w:rPr>
        <w:t xml:space="preserve">次，提高了广大人民群众的学法、守法、用法意识，增强了法治观念，形成依法办事的理念。 </w:t>
      </w:r>
    </w:p>
    <w:p w14:paraId="3F279B91">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eastAsia="zh-CN"/>
        </w:rPr>
        <w:t>(四)增强精神文明建设。</w:t>
      </w:r>
      <w:r>
        <w:rPr>
          <w:rFonts w:hint="eastAsia" w:ascii="仿宋_GB2312" w:hAnsi="仿宋_GB2312" w:eastAsia="仿宋_GB2312" w:cs="仿宋_GB2312"/>
          <w:i w:val="0"/>
          <w:iCs w:val="0"/>
          <w:caps w:val="0"/>
          <w:color w:val="auto"/>
          <w:spacing w:val="0"/>
          <w:sz w:val="32"/>
          <w:szCs w:val="32"/>
          <w:shd w:val="clear" w:color="auto" w:fill="auto"/>
        </w:rPr>
        <w:t>以“农民文化艺术节”为载体，坚持“以文化人、以文育人”，深入开展“学思想、强党性、重实践、建新功”主题教育活动，大力弘扬和培育社会主义核心价值观，大力宣传时代楷模、道德模范、身边好人等活动，以</w:t>
      </w:r>
      <w:r>
        <w:rPr>
          <w:rFonts w:hint="eastAsia" w:ascii="仿宋_GB2312" w:hAnsi="仿宋_GB2312" w:eastAsia="仿宋_GB2312" w:cs="仿宋_GB2312"/>
          <w:i w:val="0"/>
          <w:iCs w:val="0"/>
          <w:caps w:val="0"/>
          <w:color w:val="auto"/>
          <w:spacing w:val="0"/>
          <w:sz w:val="32"/>
          <w:szCs w:val="32"/>
          <w:shd w:val="clear" w:color="auto" w:fill="auto"/>
          <w:lang w:eastAsia="zh-CN"/>
        </w:rPr>
        <w:t>法治</w:t>
      </w:r>
      <w:r>
        <w:rPr>
          <w:rFonts w:hint="eastAsia" w:ascii="仿宋_GB2312" w:hAnsi="仿宋_GB2312" w:eastAsia="仿宋_GB2312" w:cs="仿宋_GB2312"/>
          <w:i w:val="0"/>
          <w:iCs w:val="0"/>
          <w:caps w:val="0"/>
          <w:color w:val="auto"/>
          <w:spacing w:val="0"/>
          <w:sz w:val="32"/>
          <w:szCs w:val="32"/>
          <w:shd w:val="clear" w:color="auto" w:fill="auto"/>
        </w:rPr>
        <w:t xml:space="preserve">文明之“魂”，引乡村振兴之“路”。 </w:t>
      </w:r>
    </w:p>
    <w:p w14:paraId="64B4C5E5">
      <w:pPr>
        <w:numPr>
          <w:ilvl w:val="0"/>
          <w:numId w:val="0"/>
        </w:numPr>
        <w:ind w:firstLine="640" w:firstLineChars="200"/>
        <w:rPr>
          <w:rFonts w:hint="eastAsia" w:ascii="方正仿宋_GB18030" w:hAnsi="方正仿宋_GB18030" w:eastAsia="方正仿宋_GB18030" w:cs="方正仿宋_GB18030"/>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推进法治政府建设存在的不足和</w:t>
      </w:r>
      <w:r>
        <w:rPr>
          <w:rFonts w:hint="eastAsia" w:ascii="黑体" w:hAnsi="黑体" w:eastAsia="黑体" w:cs="黑体"/>
          <w:sz w:val="32"/>
          <w:szCs w:val="32"/>
          <w:lang w:eastAsia="zh-CN"/>
        </w:rPr>
        <w:t>原因</w:t>
      </w:r>
      <w:r>
        <w:rPr>
          <w:rFonts w:hint="eastAsia" w:ascii="方正仿宋_GB18030" w:hAnsi="方正仿宋_GB18030" w:eastAsia="方正仿宋_GB18030" w:cs="方正仿宋_GB18030"/>
          <w:sz w:val="32"/>
          <w:szCs w:val="32"/>
          <w:lang w:val="en-US" w:eastAsia="zh-CN"/>
        </w:rPr>
        <w:t xml:space="preserve">  </w:t>
      </w:r>
    </w:p>
    <w:p w14:paraId="2A2EBDA5">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虽然我街道法治政府建设取得了一定成效，但仍存在一些问题和不足:</w:t>
      </w:r>
      <w:r>
        <w:rPr>
          <w:rFonts w:hint="eastAsia" w:ascii="仿宋_GB2312" w:hAnsi="仿宋_GB2312" w:eastAsia="仿宋_GB2312" w:cs="仿宋_GB2312"/>
          <w:i w:val="0"/>
          <w:iCs w:val="0"/>
          <w:caps w:val="0"/>
          <w:color w:val="auto"/>
          <w:spacing w:val="0"/>
          <w:sz w:val="32"/>
          <w:szCs w:val="32"/>
          <w:shd w:val="clear" w:color="auto" w:fill="auto"/>
        </w:rPr>
        <w:t>一是运用法治思维处理问题能力有待提高；二是普法方式单一，不够多元，缺乏创新；</w:t>
      </w:r>
      <w:r>
        <w:rPr>
          <w:rFonts w:hint="eastAsia" w:ascii="仿宋_GB2312" w:hAnsi="仿宋_GB2312" w:eastAsia="仿宋_GB2312" w:cs="仿宋_GB2312"/>
          <w:i w:val="0"/>
          <w:iCs w:val="0"/>
          <w:caps w:val="0"/>
          <w:color w:val="auto"/>
          <w:spacing w:val="0"/>
          <w:sz w:val="32"/>
          <w:szCs w:val="32"/>
          <w:shd w:val="clear" w:color="auto" w:fill="auto"/>
          <w:lang w:val="en-US" w:eastAsia="zh-CN"/>
        </w:rPr>
        <w:t>三是基层综合行政执法力量相对薄弱。街道综合行政执法人员年龄偏大，部分人员尚未熟练掌握国家新出台的法律法规，对于自由裁量权掌握标准存在欠缺。</w:t>
      </w:r>
    </w:p>
    <w:p w14:paraId="64E62223">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党政主要负责人履行推进法治建设第一责任人职责，加强法治政府建设的有关情况</w:t>
      </w:r>
    </w:p>
    <w:p w14:paraId="0B9CC2D5">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街道党政主要负责人能够牢固树立党管法治观念，自觉承担法治建设第一责任人的职责，对法治建设重要工作亲自部署、重大问题亲自过问、重点环节亲自协调、重要任务亲自督办，始终把法治政府建设摆在重要位置实行高位统筹、高位推动。我街道将法治政府建设纳入年度工作计划，研究解决法治建设重大问题。认真制定年度学法计划，把法治理论、法律知识列入领导班子成员及党员干部学习重要内容。组织街道党政领导班子成员积极参加理论中心组学习会议，认真学习习近平法治思想和有关法律法规，主题教育开展以来，结合主题教育的开展组织机关干部和村组干部开展法律培训15余次。</w:t>
      </w:r>
    </w:p>
    <w:p w14:paraId="3724FEE4">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四、2025年度推进法治政府建设的主要安排</w:t>
      </w:r>
    </w:p>
    <w:p w14:paraId="09EA96B2">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2025年，我街道将继续深入学习宣传贯彻习近平法治思想，全面落实党中央和省市区关于法治政府建设的重大决策部署，认真抓好各项任务落实，全力促进法治政府建设取得更大成效。</w:t>
      </w:r>
    </w:p>
    <w:p w14:paraId="14C95B38">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eastAsia="zh-CN"/>
        </w:rPr>
        <w:t>（一）强化宣传力度，营造浓厚氛围。</w:t>
      </w:r>
      <w:r>
        <w:rPr>
          <w:rFonts w:hint="eastAsia" w:ascii="仿宋_GB2312" w:hAnsi="仿宋_GB2312" w:eastAsia="仿宋_GB2312" w:cs="仿宋_GB2312"/>
          <w:i w:val="0"/>
          <w:iCs w:val="0"/>
          <w:caps w:val="0"/>
          <w:color w:val="auto"/>
          <w:spacing w:val="0"/>
          <w:sz w:val="32"/>
          <w:szCs w:val="32"/>
          <w:shd w:val="clear" w:color="auto" w:fill="auto"/>
          <w:lang w:val="en-US" w:eastAsia="zh-CN"/>
        </w:rPr>
        <w:t>2025年，我街道将深入开展“法律进村”活动，以《民法典》《森林防火条例》等与群众生活密切相关的法律法规为重点，加快建设法治橱窗、法治文化墙、法治宣传专栏等，传播法治文化，弘扬法治风尚。积极争取司法行政部门支持，加快建设“公共法律服务站”，加快推动法律顾问进村居，通过为村居民提供面对面法律服务，着力营造办事依法、遇事找法、解决问题用法、化解矛盾靠法的法治氛围。</w:t>
      </w:r>
    </w:p>
    <w:p w14:paraId="43E0EB68">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eastAsia="zh-CN"/>
        </w:rPr>
        <w:t>（二）严格用法执法，提升法治能力。</w:t>
      </w:r>
      <w:r>
        <w:rPr>
          <w:rFonts w:hint="eastAsia" w:ascii="仿宋_GB2312" w:hAnsi="仿宋_GB2312" w:eastAsia="仿宋_GB2312" w:cs="仿宋_GB2312"/>
          <w:i w:val="0"/>
          <w:iCs w:val="0"/>
          <w:caps w:val="0"/>
          <w:color w:val="auto"/>
          <w:spacing w:val="0"/>
          <w:sz w:val="32"/>
          <w:szCs w:val="32"/>
          <w:shd w:val="clear" w:color="auto" w:fill="auto"/>
          <w:lang w:val="en-US" w:eastAsia="zh-CN"/>
        </w:rPr>
        <w:t xml:space="preserve">深入贯彻全面依法治国的重要论述和在党的二十大报告中提出的”建设法治政府，推进依法行政，严格规范公正文明执法”重要讲话精神，进一步提升全街道行政执法人员的综合素质，推进严格规范公正文明执法。完善行政权力监督，着力抓好政务公开栏、政务信息网站的建设，完善党务、村务、财务公开制度，做到政务公开栏目信息更新及时。 </w:t>
      </w:r>
    </w:p>
    <w:p w14:paraId="3677B2E4">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eastAsia="zh-CN"/>
        </w:rPr>
        <w:t>（三）夯实法治基础，提高工作标准。</w:t>
      </w:r>
      <w:r>
        <w:rPr>
          <w:rFonts w:hint="eastAsia" w:ascii="仿宋_GB2312" w:hAnsi="仿宋_GB2312" w:eastAsia="仿宋_GB2312" w:cs="仿宋_GB2312"/>
          <w:i w:val="0"/>
          <w:iCs w:val="0"/>
          <w:caps w:val="0"/>
          <w:color w:val="auto"/>
          <w:spacing w:val="0"/>
          <w:sz w:val="32"/>
          <w:szCs w:val="32"/>
          <w:shd w:val="clear" w:color="auto" w:fill="auto"/>
          <w:lang w:val="en-US" w:eastAsia="zh-CN"/>
        </w:rPr>
        <w:t>强化领导干部学法，通过会前学法、法治讲座等形式，组织学习宪法、法律法规、党章和党内法规。深入开展社会主义核心价值观和中国特色社会主义法治理论教育，提高法制干部的思想素质和职业道德水准，多元化、多渠道组织对法制干部的培养、教育、使用和交流力度，充分调动法制干部的积极性、主动性和创造性，提高办事效率和能力。</w:t>
      </w:r>
    </w:p>
    <w:p w14:paraId="02A92AA0">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五、其他需要报告的情况</w:t>
      </w:r>
    </w:p>
    <w:p w14:paraId="7924A9B7">
      <w:pPr>
        <w:numPr>
          <w:ilvl w:val="0"/>
          <w:numId w:val="0"/>
        </w:numPr>
        <w:ind w:firstLine="640" w:firstLineChars="200"/>
        <w:rPr>
          <w:rFonts w:hint="default"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本年度无其他需要报告的情况。</w:t>
      </w:r>
    </w:p>
    <w:p w14:paraId="768FFE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jc w:val="both"/>
        <w:textAlignment w:val="auto"/>
        <w:rPr>
          <w:rFonts w:hint="default" w:eastAsia="仿宋" w:cs="Times New Roman"/>
          <w:sz w:val="32"/>
          <w:szCs w:val="32"/>
          <w:u w:val="none"/>
          <w:lang w:val="en-US" w:eastAsia="zh-CN"/>
        </w:rPr>
      </w:pPr>
    </w:p>
    <w:p w14:paraId="166525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jc w:val="both"/>
        <w:textAlignment w:val="auto"/>
        <w:rPr>
          <w:rFonts w:hint="eastAsia" w:eastAsia="仿宋" w:cs="Times New Roman"/>
          <w:sz w:val="32"/>
          <w:szCs w:val="32"/>
          <w:u w:val="none"/>
          <w:lang w:val="en-US" w:eastAsia="zh-CN"/>
        </w:rPr>
      </w:pPr>
    </w:p>
    <w:p w14:paraId="4FB1A2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jc w:val="both"/>
        <w:textAlignment w:val="auto"/>
        <w:rPr>
          <w:rFonts w:hint="default" w:eastAsia="仿宋" w:cs="Times New Roman"/>
          <w:sz w:val="32"/>
          <w:szCs w:val="32"/>
          <w:u w:val="none"/>
          <w:lang w:val="en-US" w:eastAsia="zh-CN"/>
        </w:rPr>
      </w:pPr>
    </w:p>
    <w:p w14:paraId="277BF7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740" w:leftChars="0"/>
        <w:jc w:val="right"/>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 xml:space="preserve">                   德惠市夏家店街道办事处</w:t>
      </w:r>
    </w:p>
    <w:p w14:paraId="7477AC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740" w:leftChars="0"/>
        <w:jc w:val="right"/>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202</w:t>
      </w:r>
      <w:r>
        <w:rPr>
          <w:rFonts w:hint="eastAsia" w:eastAsia="仿宋" w:cs="Times New Roman"/>
          <w:sz w:val="32"/>
          <w:szCs w:val="32"/>
          <w:u w:val="none"/>
          <w:lang w:val="en-US" w:eastAsia="zh-CN"/>
        </w:rPr>
        <w:t>5</w:t>
      </w:r>
      <w:r>
        <w:rPr>
          <w:rFonts w:hint="default" w:ascii="Times New Roman" w:hAnsi="Times New Roman" w:eastAsia="仿宋" w:cs="Times New Roman"/>
          <w:sz w:val="32"/>
          <w:szCs w:val="32"/>
          <w:u w:val="none"/>
          <w:lang w:val="en-US" w:eastAsia="zh-CN"/>
        </w:rPr>
        <w:t>年</w:t>
      </w:r>
      <w:r>
        <w:rPr>
          <w:rFonts w:hint="eastAsia" w:eastAsia="仿宋" w:cs="Times New Roman"/>
          <w:sz w:val="32"/>
          <w:szCs w:val="32"/>
          <w:u w:val="none"/>
          <w:lang w:val="en-US" w:eastAsia="zh-CN"/>
        </w:rPr>
        <w:t>2</w:t>
      </w:r>
      <w:r>
        <w:rPr>
          <w:rFonts w:hint="default" w:ascii="Times New Roman" w:hAnsi="Times New Roman" w:eastAsia="仿宋" w:cs="Times New Roman"/>
          <w:sz w:val="32"/>
          <w:szCs w:val="32"/>
          <w:u w:val="none"/>
          <w:lang w:val="en-US" w:eastAsia="zh-CN"/>
        </w:rPr>
        <w:t>月</w:t>
      </w:r>
      <w:r>
        <w:rPr>
          <w:rFonts w:hint="eastAsia" w:eastAsia="仿宋" w:cs="Times New Roman"/>
          <w:sz w:val="32"/>
          <w:szCs w:val="32"/>
          <w:u w:val="none"/>
          <w:lang w:val="en-US" w:eastAsia="zh-CN"/>
        </w:rPr>
        <w:t>25</w:t>
      </w:r>
      <w:r>
        <w:rPr>
          <w:rFonts w:hint="default" w:ascii="Times New Roman" w:hAnsi="Times New Roman" w:eastAsia="仿宋" w:cs="Times New Roman"/>
          <w:sz w:val="32"/>
          <w:szCs w:val="32"/>
          <w:u w:val="none"/>
          <w:lang w:val="en-US" w:eastAsia="zh-CN"/>
        </w:rPr>
        <w:t>日</w:t>
      </w:r>
    </w:p>
    <w:p w14:paraId="7353026E">
      <w:pPr>
        <w:ind w:firstLine="640" w:firstLineChars="200"/>
        <w:rPr>
          <w:rFonts w:hint="default" w:ascii="Times New Roman" w:hAnsi="Times New Roman" w:eastAsia="仿宋_GB2312" w:cs="Times New Roman"/>
          <w:sz w:val="32"/>
          <w:szCs w:val="32"/>
          <w:lang w:val="en-US" w:eastAsia="zh-CN"/>
        </w:rPr>
      </w:pPr>
    </w:p>
    <w:p w14:paraId="6E990AB4">
      <w:pPr>
        <w:ind w:left="0" w:leftChars="0" w:firstLine="0" w:firstLineChars="0"/>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847AD"/>
    <w:multiLevelType w:val="singleLevel"/>
    <w:tmpl w:val="DBE847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Mzk4NjNmYmM0Mzk0MzA5MzFmOTY1ODU2NTQ0YzYifQ=="/>
  </w:docVars>
  <w:rsids>
    <w:rsidRoot w:val="1FA07A83"/>
    <w:rsid w:val="023764BE"/>
    <w:rsid w:val="0530564F"/>
    <w:rsid w:val="09C81C52"/>
    <w:rsid w:val="0BC01FA9"/>
    <w:rsid w:val="0BFB1E02"/>
    <w:rsid w:val="10F8707C"/>
    <w:rsid w:val="14340C19"/>
    <w:rsid w:val="19C82860"/>
    <w:rsid w:val="1FA07A83"/>
    <w:rsid w:val="257875C9"/>
    <w:rsid w:val="2A031671"/>
    <w:rsid w:val="31D85497"/>
    <w:rsid w:val="393E5163"/>
    <w:rsid w:val="40FD07F2"/>
    <w:rsid w:val="43610A42"/>
    <w:rsid w:val="43FA5692"/>
    <w:rsid w:val="45303F00"/>
    <w:rsid w:val="4E141FFC"/>
    <w:rsid w:val="51860A27"/>
    <w:rsid w:val="5A4019C4"/>
    <w:rsid w:val="60E677C1"/>
    <w:rsid w:val="6CF01DAB"/>
    <w:rsid w:val="6E5E4090"/>
    <w:rsid w:val="720C6AAF"/>
    <w:rsid w:val="7480054D"/>
    <w:rsid w:val="757318D3"/>
    <w:rsid w:val="7E9D3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Words>
  <Characters>183</Characters>
  <Lines>0</Lines>
  <Paragraphs>0</Paragraphs>
  <TotalTime>0</TotalTime>
  <ScaleCrop>false</ScaleCrop>
  <LinksUpToDate>false</LinksUpToDate>
  <CharactersWithSpaces>223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2020-09-04T04:15:00Z</dcterms:created>
  <dc:creator>Administrator</dc:creator>
  <cp:lastModifiedBy>郝好155</cp:lastModifiedBy>
  <cp:lastPrinted>2020-09-04T05:23:00Z</cp:lastPrinted>
  <dcterms:modified xsi:type="dcterms:W3CDTF">2025-03-25T03:00:23Z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6EAF6E0E7D194FEC88BFDA049F688517_13</vt:lpwstr>
  </property>
  <property fmtid="{D5CDD505-2E9C-101B-9397-08002B2CF9AE}" pid="4" name="KSOTemplateDocerSaveRecord">
    <vt:lpwstr>eyJoZGlkIjoiYmEzMzk4NjNmYmM0Mzk0MzA5MzFmOTY1ODU2NTQ0YzYiLCJ1c2VySWQiOiIyNDQ2NDYzNDIifQ==</vt:lpwstr>
  </property>
</Properties>
</file>